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261"/>
        <w:gridCol w:w="1702"/>
        <w:gridCol w:w="1560"/>
        <w:gridCol w:w="2410"/>
        <w:gridCol w:w="2835"/>
        <w:gridCol w:w="2125"/>
        <w:gridCol w:w="2269"/>
      </w:tblGrid>
      <w:tr w:rsidR="009225B5" w:rsidRPr="00EB2AA3" w:rsidTr="009225B5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9225B5" w:rsidRPr="00935DA9" w:rsidRDefault="009225B5" w:rsidP="002A77CD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Area:</w:t>
            </w:r>
          </w:p>
        </w:tc>
        <w:tc>
          <w:tcPr>
            <w:tcW w:w="3262" w:type="dxa"/>
            <w:gridSpan w:val="2"/>
            <w:vAlign w:val="center"/>
          </w:tcPr>
          <w:p w:rsidR="009225B5" w:rsidRPr="00C63F15" w:rsidRDefault="009225B5" w:rsidP="002A77CD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225B5" w:rsidRPr="00935DA9" w:rsidRDefault="009225B5" w:rsidP="002A77CD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 xml:space="preserve">Date of assessment: </w:t>
            </w:r>
          </w:p>
        </w:tc>
        <w:tc>
          <w:tcPr>
            <w:tcW w:w="2835" w:type="dxa"/>
            <w:vAlign w:val="center"/>
          </w:tcPr>
          <w:p w:rsidR="009225B5" w:rsidRPr="007E3304" w:rsidRDefault="009225B5" w:rsidP="002A77CD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9225B5" w:rsidRPr="00935DA9" w:rsidRDefault="009225B5" w:rsidP="002A77CD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9225B5" w:rsidRPr="00EB2AA3" w:rsidRDefault="009225B5" w:rsidP="002A77CD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027</w:t>
            </w:r>
            <w:r w:rsidR="00947B9D">
              <w:rPr>
                <w:b/>
              </w:rPr>
              <w:t>RA</w:t>
            </w:r>
          </w:p>
        </w:tc>
      </w:tr>
      <w:tr w:rsidR="009225B5" w:rsidTr="009225B5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9225B5" w:rsidRPr="00935DA9" w:rsidRDefault="009225B5" w:rsidP="002A77CD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9225B5" w:rsidRDefault="009225B5" w:rsidP="002A77CD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225B5" w:rsidRPr="00935DA9" w:rsidRDefault="009225B5" w:rsidP="002A77CD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9225B5" w:rsidRDefault="009225B5" w:rsidP="002A77CD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225B5" w:rsidTr="009225B5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9225B5" w:rsidRPr="00935DA9" w:rsidRDefault="009225B5" w:rsidP="002A77CD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9225B5" w:rsidRDefault="009225B5" w:rsidP="002A77CD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225B5" w:rsidRPr="00935DA9" w:rsidRDefault="009225B5" w:rsidP="002A77CD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9225B5" w:rsidRDefault="009225B5" w:rsidP="002A77CD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225B5" w:rsidRPr="00CC117B" w:rsidTr="009225B5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225B5" w:rsidRPr="00CC117B" w:rsidRDefault="009225B5" w:rsidP="002A77CD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225B5" w:rsidRPr="00EE5ABF" w:rsidRDefault="00EE5ABF" w:rsidP="009225B5">
            <w:pPr>
              <w:spacing w:before="40" w:line="360" w:lineRule="auto"/>
              <w:rPr>
                <w:b/>
                <w:sz w:val="20"/>
                <w:szCs w:val="20"/>
              </w:rPr>
            </w:pPr>
            <w:r w:rsidRPr="00EE5ABF">
              <w:rPr>
                <w:b/>
                <w:sz w:val="20"/>
                <w:szCs w:val="20"/>
              </w:rPr>
              <w:t>GROUNDS AND MAINTENANCE WORK</w:t>
            </w:r>
          </w:p>
        </w:tc>
      </w:tr>
      <w:tr w:rsidR="002B7DC4" w:rsidRPr="00CC117B" w:rsidTr="00EE5ABF">
        <w:trPr>
          <w:cantSplit/>
          <w:trHeight w:val="369"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2B7DC4" w:rsidRPr="00145B9E" w:rsidRDefault="002B7DC4" w:rsidP="00EE5ABF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145B9E">
              <w:rPr>
                <w:b/>
                <w:color w:val="FF0000"/>
                <w:sz w:val="22"/>
                <w:szCs w:val="22"/>
              </w:rPr>
              <w:t>In conjunction with this risk assessment, training / education and development of a relevant SOP may be required.</w:t>
            </w:r>
          </w:p>
        </w:tc>
      </w:tr>
      <w:tr w:rsidR="00F52F5B" w:rsidRPr="00AE0838" w:rsidTr="009225B5">
        <w:tblPrEx>
          <w:tblLook w:val="0080" w:firstRow="0" w:lastRow="0" w:firstColumn="1" w:lastColumn="0" w:noHBand="0" w:noVBand="0"/>
        </w:tblPrEx>
        <w:trPr>
          <w:gridBefore w:val="1"/>
          <w:wBefore w:w="7" w:type="dxa"/>
          <w:trHeight w:val="1121"/>
          <w:tblHeader/>
        </w:trPr>
        <w:tc>
          <w:tcPr>
            <w:tcW w:w="3963" w:type="dxa"/>
            <w:gridSpan w:val="2"/>
            <w:shd w:val="clear" w:color="auto" w:fill="9EE4BF"/>
            <w:vAlign w:val="center"/>
          </w:tcPr>
          <w:p w:rsidR="00F52F5B" w:rsidRPr="00BC79FB" w:rsidRDefault="00F52F5B" w:rsidP="00F52F5B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F52F5B" w:rsidRPr="000563F0" w:rsidRDefault="00F52F5B" w:rsidP="00F52F5B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F52F5B" w:rsidRPr="000563F0" w:rsidRDefault="00F52F5B" w:rsidP="00F52F5B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>(Refer Risk Assessment Guideline (015G)</w:t>
            </w:r>
          </w:p>
        </w:tc>
        <w:tc>
          <w:tcPr>
            <w:tcW w:w="3970" w:type="dxa"/>
            <w:gridSpan w:val="2"/>
            <w:shd w:val="clear" w:color="auto" w:fill="C9BEE0"/>
            <w:vAlign w:val="center"/>
          </w:tcPr>
          <w:p w:rsidR="00F52F5B" w:rsidRPr="00BC79FB" w:rsidRDefault="00F52F5B" w:rsidP="00F52F5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F52F5B" w:rsidRDefault="00F52F5B" w:rsidP="00F52F5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F52F5B" w:rsidRPr="00720AE4" w:rsidRDefault="00F52F5B" w:rsidP="00F52F5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F52F5B" w:rsidRPr="00720AE4" w:rsidRDefault="00F52F5B" w:rsidP="00F52F5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F52F5B" w:rsidRPr="000563F0" w:rsidRDefault="00F52F5B" w:rsidP="00F52F5B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F52F5B" w:rsidRPr="00720AE4" w:rsidRDefault="00F52F5B" w:rsidP="00F52F5B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720AE4">
              <w:rPr>
                <w:rFonts w:ascii="Arial Narrow" w:hAnsi="Arial Narrow"/>
                <w:sz w:val="18"/>
                <w:szCs w:val="18"/>
              </w:rPr>
              <w:t xml:space="preserve">(Refer </w:t>
            </w:r>
            <w:r w:rsidRPr="00720AE4">
              <w:rPr>
                <w:rFonts w:ascii="Arial Narrow" w:hAnsi="Arial Narrow"/>
                <w:i/>
                <w:sz w:val="18"/>
                <w:szCs w:val="18"/>
              </w:rPr>
              <w:t>Risk Assessment Guideline (015G)</w:t>
            </w:r>
          </w:p>
        </w:tc>
      </w:tr>
      <w:tr w:rsidR="00F52F5B" w:rsidTr="00EE5ABF">
        <w:tblPrEx>
          <w:tblLook w:val="00A0" w:firstRow="1" w:lastRow="0" w:firstColumn="1" w:lastColumn="0" w:noHBand="0" w:noVBand="0"/>
        </w:tblPrEx>
        <w:trPr>
          <w:gridBefore w:val="1"/>
          <w:wBefore w:w="7" w:type="dxa"/>
          <w:trHeight w:val="674"/>
          <w:tblHeader/>
        </w:trPr>
        <w:tc>
          <w:tcPr>
            <w:tcW w:w="3963" w:type="dxa"/>
            <w:gridSpan w:val="2"/>
            <w:tcBorders>
              <w:bottom w:val="single" w:sz="4" w:space="0" w:color="auto"/>
            </w:tcBorders>
            <w:shd w:val="clear" w:color="auto" w:fill="9EE4BF"/>
            <w:vAlign w:val="center"/>
          </w:tcPr>
          <w:p w:rsidR="00F52F5B" w:rsidRPr="006E04EE" w:rsidRDefault="00F52F5B" w:rsidP="00F52F5B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C9BEE0"/>
            <w:vAlign w:val="center"/>
          </w:tcPr>
          <w:p w:rsidR="00F52F5B" w:rsidRPr="00A7315E" w:rsidRDefault="00F52F5B" w:rsidP="00F52F5B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EBEB97"/>
            <w:vAlign w:val="center"/>
          </w:tcPr>
          <w:p w:rsidR="00F52F5B" w:rsidRPr="00A7315E" w:rsidRDefault="00F52F5B" w:rsidP="00F52F5B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F52F5B" w:rsidTr="00EE5ABF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C4" w:rsidRPr="00EE5ABF" w:rsidRDefault="002B7DC4" w:rsidP="00EE5ABF">
            <w:pPr>
              <w:rPr>
                <w:b/>
                <w:sz w:val="20"/>
                <w:szCs w:val="20"/>
              </w:rPr>
            </w:pPr>
            <w:r w:rsidRPr="00EE5ABF">
              <w:rPr>
                <w:b/>
                <w:sz w:val="20"/>
                <w:szCs w:val="20"/>
              </w:rPr>
              <w:t>Extreme Temperatures</w:t>
            </w:r>
          </w:p>
          <w:p w:rsidR="00F52F5B" w:rsidRPr="00EE5ABF" w:rsidRDefault="00F52F5B" w:rsidP="00EE5ABF">
            <w:pPr>
              <w:pStyle w:val="ListParagraph"/>
              <w:numPr>
                <w:ilvl w:val="3"/>
                <w:numId w:val="2"/>
              </w:numPr>
              <w:spacing w:after="240"/>
              <w:ind w:left="315" w:hanging="284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Working outdoors (UV Exposure)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B" w:rsidRPr="00EE5ABF" w:rsidRDefault="00F52F5B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Sunburn</w:t>
            </w:r>
          </w:p>
          <w:p w:rsidR="00F52F5B" w:rsidRPr="00EE5ABF" w:rsidRDefault="00F52F5B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Heat stress/exhaustion</w:t>
            </w:r>
          </w:p>
          <w:p w:rsidR="00554BD8" w:rsidRPr="00EE5ABF" w:rsidRDefault="00554BD8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Fatigue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F5B" w:rsidRPr="00EE5ABF" w:rsidRDefault="00F52F5B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Sunscreen, hats, sunglasses provided</w:t>
            </w:r>
          </w:p>
          <w:p w:rsidR="00F52F5B" w:rsidRPr="00EE5ABF" w:rsidRDefault="00F52F5B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Wear trousers and long sleeve shirt</w:t>
            </w:r>
          </w:p>
          <w:p w:rsidR="00EE5ABF" w:rsidRDefault="00F52F5B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On excessively hot days, work rescheduled to indoor work wherever possible or work in shaded areas</w:t>
            </w:r>
          </w:p>
          <w:p w:rsidR="00F52F5B" w:rsidRPr="00EE5ABF" w:rsidRDefault="00F52F5B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Workers take regular breaks and retreat to cool (preferable air-conditioned) area</w:t>
            </w:r>
          </w:p>
          <w:p w:rsidR="00F52F5B" w:rsidRPr="00EE5ABF" w:rsidRDefault="00F52F5B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Cool, potable water made available</w:t>
            </w:r>
          </w:p>
          <w:p w:rsidR="00B65D95" w:rsidRPr="00EE5ABF" w:rsidRDefault="00F52F5B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Depending on work required to be done, a more comprehensive risk assessment may be required to implement a specific work</w:t>
            </w:r>
            <w:r w:rsidR="00EE5ABF">
              <w:rPr>
                <w:sz w:val="20"/>
                <w:szCs w:val="20"/>
              </w:rPr>
              <w:t xml:space="preserve"> </w:t>
            </w:r>
            <w:r w:rsidRPr="00EE5ABF">
              <w:rPr>
                <w:sz w:val="20"/>
                <w:szCs w:val="20"/>
              </w:rPr>
              <w:t>/</w:t>
            </w:r>
            <w:r w:rsidR="00EE5ABF">
              <w:rPr>
                <w:sz w:val="20"/>
                <w:szCs w:val="20"/>
              </w:rPr>
              <w:t xml:space="preserve"> </w:t>
            </w:r>
            <w:r w:rsidRPr="00EE5ABF">
              <w:rPr>
                <w:sz w:val="20"/>
                <w:szCs w:val="20"/>
              </w:rPr>
              <w:t>rest regime</w:t>
            </w:r>
          </w:p>
        </w:tc>
      </w:tr>
      <w:tr w:rsidR="002B7DC4" w:rsidTr="00EE5ABF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C4" w:rsidRPr="00EE5ABF" w:rsidRDefault="002B7DC4" w:rsidP="00EE5ABF">
            <w:pPr>
              <w:rPr>
                <w:b/>
                <w:sz w:val="20"/>
                <w:szCs w:val="20"/>
              </w:rPr>
            </w:pPr>
            <w:r w:rsidRPr="00EE5ABF">
              <w:rPr>
                <w:b/>
                <w:sz w:val="20"/>
                <w:szCs w:val="20"/>
              </w:rPr>
              <w:t>Extreme Temperatures</w:t>
            </w:r>
          </w:p>
          <w:p w:rsidR="002B7DC4" w:rsidRPr="00EE5ABF" w:rsidRDefault="002B7DC4" w:rsidP="00EE5ABF">
            <w:pPr>
              <w:pStyle w:val="ListParagraph"/>
              <w:numPr>
                <w:ilvl w:val="0"/>
                <w:numId w:val="11"/>
              </w:numPr>
              <w:spacing w:after="240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Inclement Weather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C4" w:rsidRPr="00EE5ABF" w:rsidRDefault="002B7DC4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Slips, trips &amp; falls</w:t>
            </w:r>
          </w:p>
          <w:p w:rsidR="002B7DC4" w:rsidRPr="00EE5ABF" w:rsidRDefault="002B7DC4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Cold</w:t>
            </w:r>
          </w:p>
          <w:p w:rsidR="002B7DC4" w:rsidRPr="00EE5ABF" w:rsidRDefault="002B7DC4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Being hit by moving</w:t>
            </w:r>
            <w:r w:rsidR="00EE5ABF">
              <w:rPr>
                <w:sz w:val="20"/>
                <w:szCs w:val="20"/>
              </w:rPr>
              <w:t xml:space="preserve"> </w:t>
            </w:r>
            <w:r w:rsidRPr="00EE5ABF">
              <w:rPr>
                <w:sz w:val="20"/>
                <w:szCs w:val="20"/>
              </w:rPr>
              <w:t>/</w:t>
            </w:r>
            <w:r w:rsidR="00EE5ABF">
              <w:rPr>
                <w:sz w:val="20"/>
                <w:szCs w:val="20"/>
              </w:rPr>
              <w:t xml:space="preserve"> </w:t>
            </w:r>
            <w:r w:rsidRPr="00EE5ABF">
              <w:rPr>
                <w:sz w:val="20"/>
                <w:szCs w:val="20"/>
              </w:rPr>
              <w:t>falling debris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C4" w:rsidRPr="00EE5ABF" w:rsidRDefault="00554BD8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Wet weather clothing</w:t>
            </w:r>
            <w:r w:rsidR="002B7DC4" w:rsidRPr="00EE5ABF">
              <w:rPr>
                <w:sz w:val="20"/>
                <w:szCs w:val="20"/>
              </w:rPr>
              <w:t xml:space="preserve"> provided to workers</w:t>
            </w:r>
          </w:p>
          <w:p w:rsidR="002B7DC4" w:rsidRPr="00EE5ABF" w:rsidRDefault="002B7DC4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Work is rescheduled as required</w:t>
            </w:r>
          </w:p>
          <w:p w:rsidR="002B7DC4" w:rsidRPr="00EE5ABF" w:rsidRDefault="002B7DC4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No work on roofs permitted in wet weather</w:t>
            </w:r>
          </w:p>
        </w:tc>
      </w:tr>
      <w:tr w:rsidR="002B7DC4" w:rsidTr="00EE5ABF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C4" w:rsidRPr="00EE5ABF" w:rsidRDefault="002B7DC4" w:rsidP="00EE5ABF">
            <w:pPr>
              <w:rPr>
                <w:b/>
                <w:sz w:val="20"/>
                <w:szCs w:val="20"/>
              </w:rPr>
            </w:pPr>
            <w:r w:rsidRPr="00EE5ABF">
              <w:rPr>
                <w:b/>
                <w:sz w:val="20"/>
                <w:szCs w:val="20"/>
              </w:rPr>
              <w:t>Psychosocial</w:t>
            </w:r>
          </w:p>
          <w:p w:rsidR="002B7DC4" w:rsidRPr="00EE5ABF" w:rsidRDefault="002B7DC4" w:rsidP="00EE5ABF">
            <w:pPr>
              <w:pStyle w:val="ListParagraph"/>
              <w:numPr>
                <w:ilvl w:val="0"/>
                <w:numId w:val="20"/>
              </w:numPr>
              <w:spacing w:after="240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Working in isolation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C4" w:rsidRPr="00EE5ABF" w:rsidRDefault="002B7DC4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Person could become unwell and not get medical assistance</w:t>
            </w:r>
          </w:p>
          <w:p w:rsidR="002B7DC4" w:rsidRPr="00EE5ABF" w:rsidRDefault="002B7DC4" w:rsidP="0067073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Security risk if on site alone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C4" w:rsidRPr="00EE5ABF" w:rsidRDefault="002B7DC4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 xml:space="preserve">Worksite has a ‘Working Alone Policy’ implemented </w:t>
            </w:r>
          </w:p>
          <w:p w:rsidR="002B7DC4" w:rsidRPr="00EE5ABF" w:rsidRDefault="002B7DC4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Appropriate communication strategies are implemented (e.g. if working in a roof space, worker has informed their supervisor</w:t>
            </w:r>
            <w:r w:rsidR="00670733">
              <w:rPr>
                <w:sz w:val="20"/>
                <w:szCs w:val="20"/>
              </w:rPr>
              <w:t xml:space="preserve"> </w:t>
            </w:r>
            <w:r w:rsidRPr="00EE5ABF">
              <w:rPr>
                <w:sz w:val="20"/>
                <w:szCs w:val="20"/>
              </w:rPr>
              <w:t>/</w:t>
            </w:r>
            <w:r w:rsidR="00670733">
              <w:rPr>
                <w:sz w:val="20"/>
                <w:szCs w:val="20"/>
              </w:rPr>
              <w:t xml:space="preserve"> </w:t>
            </w:r>
            <w:r w:rsidRPr="00EE5ABF">
              <w:rPr>
                <w:sz w:val="20"/>
                <w:szCs w:val="20"/>
              </w:rPr>
              <w:t>manager and has mobile phone with them)</w:t>
            </w:r>
          </w:p>
          <w:p w:rsidR="002B7DC4" w:rsidRPr="00EE5ABF" w:rsidRDefault="002B7DC4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Where working indoors alone, ensure doors</w:t>
            </w:r>
            <w:r w:rsidR="00670733">
              <w:rPr>
                <w:sz w:val="20"/>
                <w:szCs w:val="20"/>
              </w:rPr>
              <w:t xml:space="preserve"> </w:t>
            </w:r>
            <w:r w:rsidRPr="00EE5ABF">
              <w:rPr>
                <w:sz w:val="20"/>
                <w:szCs w:val="20"/>
              </w:rPr>
              <w:t>/</w:t>
            </w:r>
            <w:r w:rsidR="00670733">
              <w:rPr>
                <w:sz w:val="20"/>
                <w:szCs w:val="20"/>
              </w:rPr>
              <w:t xml:space="preserve"> </w:t>
            </w:r>
            <w:r w:rsidRPr="00EE5ABF">
              <w:rPr>
                <w:sz w:val="20"/>
                <w:szCs w:val="20"/>
              </w:rPr>
              <w:t>gates are locked</w:t>
            </w:r>
          </w:p>
          <w:p w:rsidR="002B7DC4" w:rsidRPr="00EE5ABF" w:rsidRDefault="002B7DC4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Where work may be in restricted spaces / confined space, work must be done in pairs at all times</w:t>
            </w:r>
          </w:p>
          <w:p w:rsidR="00B65D95" w:rsidRPr="00EE5ABF" w:rsidRDefault="002B7DC4" w:rsidP="00670733">
            <w:pPr>
              <w:numPr>
                <w:ilvl w:val="0"/>
                <w:numId w:val="10"/>
              </w:numPr>
              <w:ind w:left="459"/>
              <w:rPr>
                <w:b/>
                <w:sz w:val="20"/>
                <w:szCs w:val="20"/>
              </w:rPr>
            </w:pPr>
            <w:r w:rsidRPr="00EE5ABF">
              <w:rPr>
                <w:b/>
                <w:sz w:val="20"/>
                <w:szCs w:val="20"/>
              </w:rPr>
              <w:t>Confined space work requires a separate risk assessment</w:t>
            </w:r>
          </w:p>
        </w:tc>
      </w:tr>
      <w:tr w:rsidR="002B7DC4" w:rsidTr="00EE5ABF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C4" w:rsidRPr="00EE5ABF" w:rsidRDefault="002B7DC4" w:rsidP="00670733">
            <w:pPr>
              <w:rPr>
                <w:b/>
                <w:sz w:val="20"/>
                <w:szCs w:val="20"/>
              </w:rPr>
            </w:pPr>
            <w:r w:rsidRPr="00EE5ABF">
              <w:rPr>
                <w:b/>
                <w:sz w:val="20"/>
                <w:szCs w:val="20"/>
              </w:rPr>
              <w:lastRenderedPageBreak/>
              <w:t>Manual Tasks</w:t>
            </w:r>
          </w:p>
          <w:p w:rsidR="00554BD8" w:rsidRPr="00EE5ABF" w:rsidRDefault="00554BD8" w:rsidP="00EE5ABF">
            <w:pPr>
              <w:pStyle w:val="ListParagraph"/>
              <w:numPr>
                <w:ilvl w:val="0"/>
                <w:numId w:val="21"/>
              </w:numPr>
              <w:spacing w:after="240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Incorrect storage of equipment</w:t>
            </w:r>
          </w:p>
          <w:p w:rsidR="00554BD8" w:rsidRPr="00EE5ABF" w:rsidRDefault="00554BD8" w:rsidP="00EE5ABF">
            <w:pPr>
              <w:pStyle w:val="ListParagraph"/>
              <w:numPr>
                <w:ilvl w:val="0"/>
                <w:numId w:val="21"/>
              </w:numPr>
              <w:spacing w:after="240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Inadequate lighting</w:t>
            </w:r>
          </w:p>
          <w:p w:rsidR="00554BD8" w:rsidRPr="00EE5ABF" w:rsidRDefault="00554BD8" w:rsidP="00EE5ABF">
            <w:pPr>
              <w:pStyle w:val="ListParagraph"/>
              <w:numPr>
                <w:ilvl w:val="0"/>
                <w:numId w:val="21"/>
              </w:numPr>
              <w:spacing w:after="240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Poor work area design</w:t>
            </w:r>
          </w:p>
          <w:p w:rsidR="00554BD8" w:rsidRPr="00EE5ABF" w:rsidRDefault="00554BD8" w:rsidP="00EE5ABF">
            <w:pPr>
              <w:pStyle w:val="ListParagraph"/>
              <w:numPr>
                <w:ilvl w:val="0"/>
                <w:numId w:val="21"/>
              </w:numPr>
              <w:spacing w:after="240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Vibrating equipment</w:t>
            </w:r>
          </w:p>
          <w:p w:rsidR="00554BD8" w:rsidRPr="00EE5ABF" w:rsidRDefault="00554BD8" w:rsidP="00EE5ABF">
            <w:pPr>
              <w:pStyle w:val="ListParagraph"/>
              <w:numPr>
                <w:ilvl w:val="0"/>
                <w:numId w:val="21"/>
              </w:numPr>
              <w:spacing w:after="240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Repetitive movement</w:t>
            </w:r>
          </w:p>
          <w:p w:rsidR="00554BD8" w:rsidRPr="00EE5ABF" w:rsidRDefault="00554BD8" w:rsidP="00EE5ABF">
            <w:pPr>
              <w:pStyle w:val="ListParagraph"/>
              <w:numPr>
                <w:ilvl w:val="0"/>
                <w:numId w:val="21"/>
              </w:numPr>
              <w:spacing w:after="240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High or sudden force</w:t>
            </w:r>
          </w:p>
          <w:p w:rsidR="002B7DC4" w:rsidRPr="00EE5ABF" w:rsidRDefault="00554BD8" w:rsidP="00670733">
            <w:pPr>
              <w:pStyle w:val="ListParagraph"/>
              <w:numPr>
                <w:ilvl w:val="0"/>
                <w:numId w:val="21"/>
              </w:numPr>
              <w:spacing w:after="240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Sustained or awkward postures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C4" w:rsidRPr="00EE5ABF" w:rsidRDefault="002B7DC4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Sprains / strains</w:t>
            </w:r>
          </w:p>
          <w:p w:rsidR="002B7DC4" w:rsidRPr="00EE5ABF" w:rsidRDefault="002B7DC4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Shoulder injuries</w:t>
            </w:r>
          </w:p>
          <w:p w:rsidR="00554BD8" w:rsidRPr="00EE5ABF" w:rsidRDefault="00554BD8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Incorrect lifting, pushing, pulling, holding or restraining</w:t>
            </w:r>
          </w:p>
          <w:p w:rsidR="00554BD8" w:rsidRPr="00EE5ABF" w:rsidRDefault="00554BD8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Overuse syndrome</w:t>
            </w:r>
          </w:p>
          <w:p w:rsidR="00554BD8" w:rsidRPr="00EE5ABF" w:rsidRDefault="00554BD8" w:rsidP="0067073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Equipment maintained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C4" w:rsidRPr="00EE5ABF" w:rsidRDefault="002B7DC4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All workers have completed training within the last 3 years</w:t>
            </w:r>
          </w:p>
          <w:p w:rsidR="002B7DC4" w:rsidRPr="00EE5ABF" w:rsidRDefault="002B7DC4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Mechanical aids (sack trucks, tractors, forklifts, etc.) made available for moving large items</w:t>
            </w:r>
          </w:p>
          <w:p w:rsidR="002B7DC4" w:rsidRPr="00EE5ABF" w:rsidRDefault="002B7DC4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Where items are to be lifted, 2 people are to lift the item</w:t>
            </w:r>
          </w:p>
          <w:p w:rsidR="00554BD8" w:rsidRPr="00EE5ABF" w:rsidRDefault="00554BD8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Rotation of tasks</w:t>
            </w:r>
          </w:p>
          <w:p w:rsidR="00554BD8" w:rsidRPr="00EE5ABF" w:rsidRDefault="00554BD8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Appropriate storage</w:t>
            </w:r>
          </w:p>
          <w:p w:rsidR="00554BD8" w:rsidRPr="00670733" w:rsidRDefault="00554BD8" w:rsidP="00DA619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670733">
              <w:rPr>
                <w:sz w:val="20"/>
                <w:szCs w:val="20"/>
              </w:rPr>
              <w:t>Adequate lighting</w:t>
            </w:r>
          </w:p>
          <w:p w:rsidR="00612F2B" w:rsidRPr="00EE5ABF" w:rsidRDefault="00612F2B" w:rsidP="00EE5ABF">
            <w:pPr>
              <w:ind w:left="459"/>
              <w:rPr>
                <w:sz w:val="20"/>
                <w:szCs w:val="20"/>
              </w:rPr>
            </w:pPr>
          </w:p>
        </w:tc>
      </w:tr>
      <w:tr w:rsidR="002B7DC4" w:rsidTr="00EE5ABF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C4" w:rsidRPr="00EE5ABF" w:rsidRDefault="002B7DC4" w:rsidP="00670733">
            <w:pPr>
              <w:rPr>
                <w:b/>
                <w:sz w:val="20"/>
                <w:szCs w:val="20"/>
              </w:rPr>
            </w:pPr>
            <w:r w:rsidRPr="00EE5ABF">
              <w:rPr>
                <w:b/>
                <w:sz w:val="20"/>
                <w:szCs w:val="20"/>
              </w:rPr>
              <w:t>Hazardous Chemicals</w:t>
            </w:r>
          </w:p>
          <w:p w:rsidR="00554BD8" w:rsidRPr="00EE5ABF" w:rsidRDefault="00554BD8" w:rsidP="00EE5ABF">
            <w:pPr>
              <w:pStyle w:val="ListParagraph"/>
              <w:numPr>
                <w:ilvl w:val="0"/>
                <w:numId w:val="22"/>
              </w:numPr>
              <w:spacing w:after="240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Escape of fumes</w:t>
            </w:r>
          </w:p>
          <w:p w:rsidR="00554BD8" w:rsidRPr="00EE5ABF" w:rsidRDefault="00554BD8" w:rsidP="00EE5ABF">
            <w:pPr>
              <w:pStyle w:val="ListParagraph"/>
              <w:numPr>
                <w:ilvl w:val="0"/>
                <w:numId w:val="22"/>
              </w:numPr>
              <w:spacing w:after="240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incorrect storage of chemicals</w:t>
            </w:r>
          </w:p>
          <w:p w:rsidR="00554BD8" w:rsidRPr="00EE5ABF" w:rsidRDefault="00554BD8" w:rsidP="00EE5ABF">
            <w:pPr>
              <w:pStyle w:val="ListParagraph"/>
              <w:numPr>
                <w:ilvl w:val="0"/>
                <w:numId w:val="22"/>
              </w:numPr>
              <w:spacing w:after="240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Pesticides</w:t>
            </w:r>
          </w:p>
          <w:p w:rsidR="00554BD8" w:rsidRPr="00EE5ABF" w:rsidRDefault="00554BD8" w:rsidP="00EE5ABF">
            <w:pPr>
              <w:pStyle w:val="ListParagraph"/>
              <w:numPr>
                <w:ilvl w:val="0"/>
                <w:numId w:val="22"/>
              </w:numPr>
              <w:spacing w:after="240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Incorrect labelling</w:t>
            </w:r>
          </w:p>
          <w:p w:rsidR="00554BD8" w:rsidRPr="00EE5ABF" w:rsidRDefault="00554BD8" w:rsidP="00EE5ABF">
            <w:pPr>
              <w:pStyle w:val="ListParagraph"/>
              <w:numPr>
                <w:ilvl w:val="0"/>
                <w:numId w:val="22"/>
              </w:numPr>
              <w:spacing w:after="240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Incorrect storage</w:t>
            </w:r>
          </w:p>
          <w:p w:rsidR="00554BD8" w:rsidRPr="00EE5ABF" w:rsidRDefault="00554BD8" w:rsidP="00EE5ABF">
            <w:pPr>
              <w:pStyle w:val="ListParagraph"/>
              <w:numPr>
                <w:ilvl w:val="0"/>
                <w:numId w:val="22"/>
              </w:numPr>
              <w:spacing w:after="240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Potential spill of chemical</w:t>
            </w:r>
          </w:p>
          <w:p w:rsidR="00554BD8" w:rsidRPr="00EE5ABF" w:rsidRDefault="00554BD8" w:rsidP="00EE5ABF">
            <w:pPr>
              <w:pStyle w:val="ListParagraph"/>
              <w:numPr>
                <w:ilvl w:val="0"/>
                <w:numId w:val="22"/>
              </w:numPr>
              <w:spacing w:after="240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Worker smoking</w:t>
            </w:r>
          </w:p>
          <w:p w:rsidR="002B7DC4" w:rsidRPr="00EE5ABF" w:rsidRDefault="002B7DC4" w:rsidP="00EE5ABF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C4" w:rsidRPr="00EE5ABF" w:rsidRDefault="00670733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Skin and </w:t>
            </w:r>
            <w:r w:rsidR="002B7DC4" w:rsidRPr="00EE5AB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2B7DC4" w:rsidRPr="00EE5ABF">
              <w:rPr>
                <w:sz w:val="20"/>
                <w:szCs w:val="20"/>
              </w:rPr>
              <w:t>or eye damage through absorption / inhalation</w:t>
            </w:r>
          </w:p>
          <w:p w:rsidR="002B7DC4" w:rsidRPr="00EE5ABF" w:rsidRDefault="002B7DC4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Damage to internal organs through inhalation</w:t>
            </w:r>
            <w:r w:rsidR="00670733">
              <w:rPr>
                <w:sz w:val="20"/>
                <w:szCs w:val="20"/>
              </w:rPr>
              <w:t xml:space="preserve"> </w:t>
            </w:r>
            <w:r w:rsidRPr="00EE5ABF">
              <w:rPr>
                <w:sz w:val="20"/>
                <w:szCs w:val="20"/>
              </w:rPr>
              <w:t>/</w:t>
            </w:r>
            <w:r w:rsidR="00670733">
              <w:rPr>
                <w:sz w:val="20"/>
                <w:szCs w:val="20"/>
              </w:rPr>
              <w:t xml:space="preserve"> </w:t>
            </w:r>
            <w:r w:rsidRPr="00EE5ABF">
              <w:rPr>
                <w:sz w:val="20"/>
                <w:szCs w:val="20"/>
              </w:rPr>
              <w:t>ingestion</w:t>
            </w:r>
          </w:p>
          <w:p w:rsidR="00554BD8" w:rsidRPr="00EE5ABF" w:rsidRDefault="00554BD8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Asthma</w:t>
            </w:r>
          </w:p>
          <w:p w:rsidR="00554BD8" w:rsidRPr="00EE5ABF" w:rsidRDefault="00554BD8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Skin absorption</w:t>
            </w:r>
          </w:p>
          <w:p w:rsidR="00554BD8" w:rsidRPr="00EE5ABF" w:rsidRDefault="00554BD8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Burns</w:t>
            </w:r>
          </w:p>
          <w:p w:rsidR="00554BD8" w:rsidRPr="00EE5ABF" w:rsidRDefault="00554BD8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Ingestion</w:t>
            </w:r>
          </w:p>
          <w:p w:rsidR="00554BD8" w:rsidRPr="00EE5ABF" w:rsidRDefault="00554BD8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Chemicals reaction</w:t>
            </w:r>
          </w:p>
          <w:p w:rsidR="00554BD8" w:rsidRPr="00EE5ABF" w:rsidRDefault="00554BD8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Explosions</w:t>
            </w:r>
          </w:p>
          <w:p w:rsidR="00554BD8" w:rsidRPr="00EE5ABF" w:rsidRDefault="00B96FF0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Fire</w:t>
            </w:r>
          </w:p>
          <w:p w:rsidR="002B7DC4" w:rsidRPr="00EE5ABF" w:rsidRDefault="002B7DC4" w:rsidP="00EE5AB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C4" w:rsidRPr="00EE5ABF" w:rsidRDefault="002B7DC4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SDS</w:t>
            </w:r>
            <w:r w:rsidR="00670733">
              <w:rPr>
                <w:sz w:val="20"/>
                <w:szCs w:val="20"/>
              </w:rPr>
              <w:t>’s</w:t>
            </w:r>
            <w:r w:rsidRPr="00EE5ABF">
              <w:rPr>
                <w:sz w:val="20"/>
                <w:szCs w:val="20"/>
              </w:rPr>
              <w:t xml:space="preserve"> available for hazardous chemicals</w:t>
            </w:r>
          </w:p>
          <w:p w:rsidR="002B7DC4" w:rsidRPr="00EE5ABF" w:rsidRDefault="002B7DC4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PPE available and worn when working with chemicals</w:t>
            </w:r>
          </w:p>
          <w:p w:rsidR="002B7DC4" w:rsidRPr="00EE5ABF" w:rsidRDefault="002B7DC4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Chemicals are stored appropriately (e.g. large quantities of flammables are stored in an approved flammable goods cabinet that is secured)</w:t>
            </w:r>
            <w:r w:rsidR="00670733">
              <w:rPr>
                <w:sz w:val="20"/>
                <w:szCs w:val="20"/>
              </w:rPr>
              <w:t xml:space="preserve"> 205</w:t>
            </w:r>
            <w:r w:rsidRPr="00EE5ABF">
              <w:rPr>
                <w:sz w:val="20"/>
                <w:szCs w:val="20"/>
              </w:rPr>
              <w:t>L drum (44</w:t>
            </w:r>
            <w:r w:rsidR="00670733">
              <w:rPr>
                <w:sz w:val="20"/>
                <w:szCs w:val="20"/>
              </w:rPr>
              <w:t xml:space="preserve"> </w:t>
            </w:r>
            <w:r w:rsidRPr="00EE5ABF">
              <w:rPr>
                <w:sz w:val="20"/>
                <w:szCs w:val="20"/>
              </w:rPr>
              <w:t xml:space="preserve">gallon drums) of diesel, oil etc. are stored on a </w:t>
            </w:r>
            <w:r w:rsidR="00B96FF0" w:rsidRPr="00EE5ABF">
              <w:rPr>
                <w:sz w:val="20"/>
                <w:szCs w:val="20"/>
              </w:rPr>
              <w:t>bunted</w:t>
            </w:r>
            <w:r w:rsidRPr="00EE5ABF">
              <w:rPr>
                <w:sz w:val="20"/>
                <w:szCs w:val="20"/>
              </w:rPr>
              <w:t xml:space="preserve"> pallet</w:t>
            </w:r>
          </w:p>
          <w:p w:rsidR="002B7DC4" w:rsidRPr="00EE5ABF" w:rsidRDefault="002B7DC4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Hazardous chemicals are decanted in a well ventilated area.</w:t>
            </w:r>
            <w:r w:rsidR="00670733">
              <w:rPr>
                <w:sz w:val="20"/>
                <w:szCs w:val="20"/>
              </w:rPr>
              <w:t xml:space="preserve"> (</w:t>
            </w:r>
            <w:r w:rsidRPr="00EE5ABF">
              <w:rPr>
                <w:sz w:val="20"/>
                <w:szCs w:val="20"/>
              </w:rPr>
              <w:t>Where chemicals are decanted and are not being used immediately, the container is appropriately labelled</w:t>
            </w:r>
          </w:p>
          <w:p w:rsidR="002B7DC4" w:rsidRPr="00EE5ABF" w:rsidRDefault="002B7DC4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Depending on the hazardous chemical being used, a comprehensive risk assessment must be</w:t>
            </w:r>
            <w:r w:rsidR="00E95342">
              <w:rPr>
                <w:sz w:val="20"/>
                <w:szCs w:val="20"/>
              </w:rPr>
              <w:t xml:space="preserve"> completed on the storage, use and</w:t>
            </w:r>
            <w:r w:rsidRPr="00EE5ABF">
              <w:rPr>
                <w:sz w:val="20"/>
                <w:szCs w:val="20"/>
              </w:rPr>
              <w:t xml:space="preserve"> transport. Refer to the Management of Hazardous Chemicals Procedure for further information</w:t>
            </w:r>
          </w:p>
          <w:p w:rsidR="00612F2B" w:rsidRPr="00EE5ABF" w:rsidRDefault="002B7DC4" w:rsidP="00E95342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Emergency showers / eye wash stations available</w:t>
            </w:r>
          </w:p>
        </w:tc>
      </w:tr>
      <w:tr w:rsidR="002B7DC4" w:rsidTr="00EE5ABF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C4" w:rsidRPr="00EE5ABF" w:rsidRDefault="002B7DC4" w:rsidP="00E95342">
            <w:pPr>
              <w:rPr>
                <w:b/>
                <w:sz w:val="20"/>
                <w:szCs w:val="20"/>
              </w:rPr>
            </w:pPr>
            <w:r w:rsidRPr="00EE5ABF">
              <w:rPr>
                <w:b/>
                <w:sz w:val="20"/>
                <w:szCs w:val="20"/>
              </w:rPr>
              <w:t>Hazardous Chemicals</w:t>
            </w:r>
          </w:p>
          <w:p w:rsidR="002B7DC4" w:rsidRPr="00EE5ABF" w:rsidRDefault="002B7DC4" w:rsidP="00EE5ABF">
            <w:pPr>
              <w:pStyle w:val="ListParagraph"/>
              <w:numPr>
                <w:ilvl w:val="0"/>
                <w:numId w:val="15"/>
              </w:numPr>
              <w:spacing w:after="240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Gas bottles</w:t>
            </w:r>
            <w:r w:rsidR="00E95342">
              <w:rPr>
                <w:sz w:val="20"/>
                <w:szCs w:val="20"/>
              </w:rPr>
              <w:t xml:space="preserve"> </w:t>
            </w:r>
            <w:r w:rsidRPr="00EE5ABF">
              <w:rPr>
                <w:sz w:val="20"/>
                <w:szCs w:val="20"/>
              </w:rPr>
              <w:t>/</w:t>
            </w:r>
            <w:r w:rsidR="00E95342">
              <w:rPr>
                <w:sz w:val="20"/>
                <w:szCs w:val="20"/>
              </w:rPr>
              <w:t xml:space="preserve"> </w:t>
            </w:r>
            <w:r w:rsidRPr="00EE5ABF">
              <w:rPr>
                <w:sz w:val="20"/>
                <w:szCs w:val="20"/>
              </w:rPr>
              <w:t>cylinders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C4" w:rsidRPr="00EE5ABF" w:rsidRDefault="002B7DC4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Bottles falling over and hitting people</w:t>
            </w:r>
          </w:p>
          <w:p w:rsidR="002B7DC4" w:rsidRPr="00EE5ABF" w:rsidRDefault="002B7DC4" w:rsidP="00E9534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Tripping hazard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C4" w:rsidRPr="00EE5ABF" w:rsidRDefault="002B7DC4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Cylinders are stored upright and secured (whether in cages or chained)</w:t>
            </w:r>
          </w:p>
          <w:p w:rsidR="00612F2B" w:rsidRPr="00EE5ABF" w:rsidRDefault="002B7DC4" w:rsidP="00E95342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Where flashback</w:t>
            </w:r>
            <w:r w:rsidR="00E95342">
              <w:rPr>
                <w:sz w:val="20"/>
                <w:szCs w:val="20"/>
              </w:rPr>
              <w:t xml:space="preserve"> arrestors are fitted, </w:t>
            </w:r>
            <w:r w:rsidRPr="00EE5ABF">
              <w:rPr>
                <w:sz w:val="20"/>
                <w:szCs w:val="20"/>
              </w:rPr>
              <w:t>checked annually</w:t>
            </w:r>
          </w:p>
        </w:tc>
      </w:tr>
      <w:tr w:rsidR="00B65D95" w:rsidTr="00EE5ABF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95" w:rsidRPr="00EE5ABF" w:rsidRDefault="00B65D95" w:rsidP="00E95342">
            <w:pPr>
              <w:rPr>
                <w:b/>
                <w:sz w:val="20"/>
                <w:szCs w:val="20"/>
              </w:rPr>
            </w:pPr>
            <w:r w:rsidRPr="00EE5ABF">
              <w:rPr>
                <w:b/>
                <w:sz w:val="20"/>
                <w:szCs w:val="20"/>
              </w:rPr>
              <w:t>Hazardous Chemicals</w:t>
            </w:r>
          </w:p>
          <w:p w:rsidR="00B65D95" w:rsidRPr="00EE5ABF" w:rsidRDefault="00B65D95" w:rsidP="00EE5ABF">
            <w:pPr>
              <w:pStyle w:val="ListParagraph"/>
              <w:numPr>
                <w:ilvl w:val="0"/>
                <w:numId w:val="17"/>
              </w:numPr>
              <w:spacing w:after="240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Asbestos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95" w:rsidRPr="00EE5ABF" w:rsidRDefault="00B65D95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Asbestosis</w:t>
            </w:r>
          </w:p>
          <w:p w:rsidR="00B65D95" w:rsidRPr="00EE5ABF" w:rsidRDefault="00B65D95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Mesothelioma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Asbestos register is updated annually</w:t>
            </w:r>
          </w:p>
          <w:p w:rsidR="00E95342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Workers are trained and competent to work with</w:t>
            </w:r>
            <w:r w:rsidR="00E95342">
              <w:rPr>
                <w:sz w:val="20"/>
                <w:szCs w:val="20"/>
              </w:rPr>
              <w:t xml:space="preserve"> </w:t>
            </w:r>
            <w:r w:rsidRPr="00EE5ABF">
              <w:rPr>
                <w:sz w:val="20"/>
                <w:szCs w:val="20"/>
              </w:rPr>
              <w:t>/</w:t>
            </w:r>
            <w:r w:rsidR="00E95342">
              <w:rPr>
                <w:sz w:val="20"/>
                <w:szCs w:val="20"/>
              </w:rPr>
              <w:t xml:space="preserve"> around asbestos and removal of </w:t>
            </w:r>
            <w:r w:rsidRPr="00EE5ABF">
              <w:rPr>
                <w:sz w:val="20"/>
                <w:szCs w:val="20"/>
              </w:rPr>
              <w:t>small amounts (&lt;10 square meters)</w:t>
            </w:r>
            <w:r w:rsidR="00E95342">
              <w:rPr>
                <w:sz w:val="20"/>
                <w:szCs w:val="20"/>
              </w:rPr>
              <w:t xml:space="preserve"> 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PPE available and dispo</w:t>
            </w:r>
            <w:r w:rsidR="00E95342">
              <w:rPr>
                <w:sz w:val="20"/>
                <w:szCs w:val="20"/>
              </w:rPr>
              <w:t>sed of as per EPA requirements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Large projects:  licensed asbestos removalists are contracted to perform the work</w:t>
            </w:r>
          </w:p>
          <w:p w:rsidR="00612F2B" w:rsidRPr="00EE5ABF" w:rsidRDefault="00B65D95" w:rsidP="00E95342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Risk assessment to be completed for any work requiring asbestos removal</w:t>
            </w:r>
          </w:p>
        </w:tc>
      </w:tr>
      <w:tr w:rsidR="00B65D95" w:rsidTr="00EE5ABF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95" w:rsidRPr="00EE5ABF" w:rsidRDefault="00B65D95" w:rsidP="00E95342">
            <w:pPr>
              <w:rPr>
                <w:b/>
                <w:sz w:val="20"/>
                <w:szCs w:val="20"/>
              </w:rPr>
            </w:pPr>
            <w:r w:rsidRPr="00EE5ABF">
              <w:rPr>
                <w:b/>
                <w:sz w:val="20"/>
                <w:szCs w:val="20"/>
              </w:rPr>
              <w:t>Electricity</w:t>
            </w:r>
          </w:p>
          <w:p w:rsidR="00B65D95" w:rsidRPr="00EE5ABF" w:rsidRDefault="00B65D95" w:rsidP="00EE5ABF">
            <w:pPr>
              <w:pStyle w:val="ListParagraph"/>
              <w:numPr>
                <w:ilvl w:val="0"/>
                <w:numId w:val="23"/>
              </w:numPr>
              <w:spacing w:after="240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Damaged electrical equipment / faulty wiring</w:t>
            </w:r>
          </w:p>
          <w:p w:rsidR="00B65D95" w:rsidRPr="00EE5ABF" w:rsidRDefault="00B65D95" w:rsidP="00EE5ABF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95" w:rsidRPr="00EE5ABF" w:rsidRDefault="00B65D95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Death</w:t>
            </w:r>
          </w:p>
          <w:p w:rsidR="00B65D95" w:rsidRPr="00EE5ABF" w:rsidRDefault="00B65D95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Burns</w:t>
            </w:r>
          </w:p>
          <w:p w:rsidR="00B65D95" w:rsidRPr="00EE5ABF" w:rsidRDefault="00B65D95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Interrupted heart rhythm</w:t>
            </w:r>
          </w:p>
          <w:p w:rsidR="00B65D95" w:rsidRPr="00EE5ABF" w:rsidRDefault="00B65D95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Electrocution</w:t>
            </w:r>
            <w:r w:rsidR="00E95342">
              <w:rPr>
                <w:sz w:val="20"/>
                <w:szCs w:val="20"/>
              </w:rPr>
              <w:t xml:space="preserve"> </w:t>
            </w:r>
            <w:r w:rsidRPr="00EE5ABF">
              <w:rPr>
                <w:sz w:val="20"/>
                <w:szCs w:val="20"/>
              </w:rPr>
              <w:t>/</w:t>
            </w:r>
            <w:r w:rsidR="00E95342">
              <w:rPr>
                <w:sz w:val="20"/>
                <w:szCs w:val="20"/>
              </w:rPr>
              <w:t xml:space="preserve"> </w:t>
            </w:r>
            <w:r w:rsidRPr="00EE5ABF">
              <w:rPr>
                <w:sz w:val="20"/>
                <w:szCs w:val="20"/>
              </w:rPr>
              <w:t>Electric Shock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F0" w:rsidRPr="00EE5ABF" w:rsidRDefault="00B96FF0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Visual Inspection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Electrical work done by qualified electricians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Testing &amp; tagging / RCD testing conducted by competent personnel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RCD’s installed at switchboard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RCD’s push-button tested minimum 6 monthly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RCD’s trip time tested at least 2 yearly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Electrical equipment tested &amp; tagged on a regular basis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Visual inspection conducted of cords prior to use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lastRenderedPageBreak/>
              <w:t>Where electrical tools</w:t>
            </w:r>
            <w:r w:rsidR="00E95342">
              <w:rPr>
                <w:sz w:val="20"/>
                <w:szCs w:val="20"/>
              </w:rPr>
              <w:t xml:space="preserve"> </w:t>
            </w:r>
            <w:r w:rsidRPr="00EE5ABF">
              <w:rPr>
                <w:sz w:val="20"/>
                <w:szCs w:val="20"/>
              </w:rPr>
              <w:t>/</w:t>
            </w:r>
            <w:r w:rsidR="00E95342">
              <w:rPr>
                <w:sz w:val="20"/>
                <w:szCs w:val="20"/>
              </w:rPr>
              <w:t xml:space="preserve"> </w:t>
            </w:r>
            <w:r w:rsidRPr="00EE5ABF">
              <w:rPr>
                <w:sz w:val="20"/>
                <w:szCs w:val="20"/>
              </w:rPr>
              <w:t>equip</w:t>
            </w:r>
            <w:r w:rsidR="00E95342">
              <w:rPr>
                <w:sz w:val="20"/>
                <w:szCs w:val="20"/>
              </w:rPr>
              <w:t>ment are to be used outdoors, w</w:t>
            </w:r>
            <w:r w:rsidRPr="00EE5ABF">
              <w:rPr>
                <w:sz w:val="20"/>
                <w:szCs w:val="20"/>
              </w:rPr>
              <w:t>e</w:t>
            </w:r>
            <w:r w:rsidR="00E95342">
              <w:rPr>
                <w:sz w:val="20"/>
                <w:szCs w:val="20"/>
              </w:rPr>
              <w:t>a</w:t>
            </w:r>
            <w:r w:rsidRPr="00EE5ABF">
              <w:rPr>
                <w:sz w:val="20"/>
                <w:szCs w:val="20"/>
              </w:rPr>
              <w:t>ther proof fittings are used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Appropriate extension cords are used for outdoor work</w:t>
            </w:r>
          </w:p>
          <w:p w:rsidR="00612F2B" w:rsidRPr="00EE5ABF" w:rsidRDefault="00B65D95" w:rsidP="00E95342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Where contractors are engaged to perform the work, contractors have been inducted, and relevant paperwork obtained (e.g. licenses, public liability insurance)</w:t>
            </w:r>
          </w:p>
        </w:tc>
      </w:tr>
      <w:tr w:rsidR="00B65D95" w:rsidTr="00EE5ABF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95" w:rsidRPr="00EE5ABF" w:rsidRDefault="00B65D95" w:rsidP="00E95342">
            <w:pPr>
              <w:rPr>
                <w:b/>
                <w:sz w:val="20"/>
                <w:szCs w:val="20"/>
              </w:rPr>
            </w:pPr>
            <w:r w:rsidRPr="00EE5ABF">
              <w:rPr>
                <w:b/>
                <w:sz w:val="20"/>
                <w:szCs w:val="20"/>
              </w:rPr>
              <w:lastRenderedPageBreak/>
              <w:t>Gravity</w:t>
            </w:r>
          </w:p>
          <w:p w:rsidR="00B96FF0" w:rsidRPr="00E95342" w:rsidRDefault="00B65D95" w:rsidP="003603D6">
            <w:pPr>
              <w:pStyle w:val="ListParagraph"/>
              <w:numPr>
                <w:ilvl w:val="0"/>
                <w:numId w:val="12"/>
              </w:numPr>
              <w:spacing w:after="240"/>
              <w:rPr>
                <w:sz w:val="20"/>
                <w:szCs w:val="20"/>
              </w:rPr>
            </w:pPr>
            <w:r w:rsidRPr="00E95342">
              <w:rPr>
                <w:sz w:val="20"/>
                <w:szCs w:val="20"/>
              </w:rPr>
              <w:t>Slips, trips and falls</w:t>
            </w:r>
          </w:p>
          <w:p w:rsidR="00B96FF0" w:rsidRPr="00EE5ABF" w:rsidRDefault="00B96FF0" w:rsidP="00EE5ABF">
            <w:pPr>
              <w:spacing w:after="240"/>
              <w:rPr>
                <w:sz w:val="20"/>
                <w:szCs w:val="20"/>
              </w:rPr>
            </w:pPr>
          </w:p>
          <w:p w:rsidR="00B96FF0" w:rsidRPr="00EE5ABF" w:rsidRDefault="00B96FF0" w:rsidP="00EE5ABF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95" w:rsidRPr="00EE5ABF" w:rsidRDefault="00B65D95" w:rsidP="00EE5ABF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Sprains, Strains, Fractures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Tools and equipment stored appropriately in sheds</w:t>
            </w:r>
            <w:r w:rsidR="00E95342">
              <w:rPr>
                <w:sz w:val="20"/>
                <w:szCs w:val="20"/>
              </w:rPr>
              <w:t xml:space="preserve"> </w:t>
            </w:r>
            <w:r w:rsidRPr="00EE5ABF">
              <w:rPr>
                <w:sz w:val="20"/>
                <w:szCs w:val="20"/>
              </w:rPr>
              <w:t>/</w:t>
            </w:r>
            <w:r w:rsidR="00E95342">
              <w:rPr>
                <w:sz w:val="20"/>
                <w:szCs w:val="20"/>
              </w:rPr>
              <w:t xml:space="preserve"> </w:t>
            </w:r>
            <w:r w:rsidRPr="00EE5ABF">
              <w:rPr>
                <w:sz w:val="20"/>
                <w:szCs w:val="20"/>
              </w:rPr>
              <w:t xml:space="preserve">workshops 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Ladders secured off the ground (hung up)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Regular sweeping to keep floors clean in workshop areas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 xml:space="preserve">Spills cleaned up immediately 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Should more shelving / hooks / racks etc. be required, arrange it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Mop</w:t>
            </w:r>
            <w:r w:rsidR="00E95342">
              <w:rPr>
                <w:sz w:val="20"/>
                <w:szCs w:val="20"/>
              </w:rPr>
              <w:t xml:space="preserve"> </w:t>
            </w:r>
            <w:r w:rsidRPr="00EE5ABF">
              <w:rPr>
                <w:sz w:val="20"/>
                <w:szCs w:val="20"/>
              </w:rPr>
              <w:t>/</w:t>
            </w:r>
            <w:r w:rsidR="00E95342">
              <w:rPr>
                <w:sz w:val="20"/>
                <w:szCs w:val="20"/>
              </w:rPr>
              <w:t xml:space="preserve"> </w:t>
            </w:r>
            <w:r w:rsidRPr="00EE5ABF">
              <w:rPr>
                <w:sz w:val="20"/>
                <w:szCs w:val="20"/>
              </w:rPr>
              <w:t>bucket available</w:t>
            </w:r>
          </w:p>
          <w:p w:rsidR="00612F2B" w:rsidRPr="00EE5ABF" w:rsidRDefault="00B65D95" w:rsidP="00E95342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Spill kit available (for chemical spills)</w:t>
            </w:r>
          </w:p>
        </w:tc>
      </w:tr>
      <w:tr w:rsidR="00B65D95" w:rsidTr="00EE5ABF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95" w:rsidRPr="00EE5ABF" w:rsidRDefault="00B65D95" w:rsidP="00E95342">
            <w:pPr>
              <w:rPr>
                <w:b/>
                <w:sz w:val="20"/>
                <w:szCs w:val="20"/>
              </w:rPr>
            </w:pPr>
            <w:r w:rsidRPr="00EE5ABF">
              <w:rPr>
                <w:b/>
                <w:sz w:val="20"/>
                <w:szCs w:val="20"/>
              </w:rPr>
              <w:t>Machinery &amp; Equipment</w:t>
            </w:r>
          </w:p>
          <w:p w:rsidR="00B65D95" w:rsidRPr="00EE5ABF" w:rsidRDefault="00B65D95" w:rsidP="00EE5ABF">
            <w:pPr>
              <w:pStyle w:val="ListParagraph"/>
              <w:numPr>
                <w:ilvl w:val="0"/>
                <w:numId w:val="13"/>
              </w:numPr>
              <w:spacing w:after="240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Working with plant and equipment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95" w:rsidRPr="00EE5ABF" w:rsidRDefault="00B65D95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Swarf in eyes</w:t>
            </w:r>
          </w:p>
          <w:p w:rsidR="00B65D95" w:rsidRPr="00EE5ABF" w:rsidRDefault="00B65D95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Burns</w:t>
            </w:r>
          </w:p>
          <w:p w:rsidR="00B65D95" w:rsidRPr="00EE5ABF" w:rsidRDefault="00B65D95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Lacerations</w:t>
            </w:r>
          </w:p>
          <w:p w:rsidR="00B65D95" w:rsidRPr="00EE5ABF" w:rsidRDefault="00B65D95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Fractures / dislocations</w:t>
            </w:r>
          </w:p>
          <w:p w:rsidR="00B65D95" w:rsidRPr="00EE5ABF" w:rsidRDefault="00B65D95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Sprains / strains</w:t>
            </w:r>
          </w:p>
          <w:p w:rsidR="00B65D95" w:rsidRPr="00EE5ABF" w:rsidRDefault="00B65D95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 xml:space="preserve">Spills </w:t>
            </w:r>
          </w:p>
          <w:p w:rsidR="00B65D95" w:rsidRPr="00EE5ABF" w:rsidRDefault="00B65D95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Entanglement</w:t>
            </w:r>
          </w:p>
          <w:p w:rsidR="00B65D95" w:rsidRPr="00EE5ABF" w:rsidRDefault="00B65D95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Crush</w:t>
            </w:r>
          </w:p>
          <w:p w:rsidR="00B65D95" w:rsidRPr="00EE5ABF" w:rsidRDefault="00B65D95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Pinch</w:t>
            </w:r>
          </w:p>
          <w:p w:rsidR="00B65D95" w:rsidRPr="00EE5ABF" w:rsidRDefault="00B65D95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Caught in moving parts</w:t>
            </w:r>
          </w:p>
          <w:p w:rsidR="00B65D95" w:rsidRPr="00EE5ABF" w:rsidRDefault="00B65D95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Trapping</w:t>
            </w:r>
          </w:p>
          <w:p w:rsidR="00B65D95" w:rsidRPr="00EE5ABF" w:rsidRDefault="00B65D95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explosions</w:t>
            </w:r>
          </w:p>
          <w:p w:rsidR="00B65D95" w:rsidRPr="00EE5ABF" w:rsidRDefault="00B65D95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Hearing problems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Workers are qualified / competent / licensed to operate the plant</w:t>
            </w:r>
            <w:r w:rsidR="00E95342">
              <w:rPr>
                <w:sz w:val="20"/>
                <w:szCs w:val="20"/>
              </w:rPr>
              <w:t xml:space="preserve"> </w:t>
            </w:r>
            <w:r w:rsidRPr="00EE5ABF">
              <w:rPr>
                <w:sz w:val="20"/>
                <w:szCs w:val="20"/>
              </w:rPr>
              <w:t>/</w:t>
            </w:r>
            <w:r w:rsidR="00E95342">
              <w:rPr>
                <w:sz w:val="20"/>
                <w:szCs w:val="20"/>
              </w:rPr>
              <w:t xml:space="preserve"> </w:t>
            </w:r>
            <w:r w:rsidRPr="00EE5ABF">
              <w:rPr>
                <w:sz w:val="20"/>
                <w:szCs w:val="20"/>
              </w:rPr>
              <w:t>equipment</w:t>
            </w:r>
          </w:p>
          <w:p w:rsidR="00B65D95" w:rsidRPr="00EE5ABF" w:rsidRDefault="00E95342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 and</w:t>
            </w:r>
            <w:r w:rsidR="00B65D95" w:rsidRPr="00EE5ABF">
              <w:rPr>
                <w:sz w:val="20"/>
                <w:szCs w:val="20"/>
              </w:rPr>
              <w:t xml:space="preserve"> equipment is maintained as per manufactures</w:t>
            </w:r>
            <w:r>
              <w:rPr>
                <w:sz w:val="20"/>
                <w:szCs w:val="20"/>
              </w:rPr>
              <w:t xml:space="preserve"> </w:t>
            </w:r>
            <w:r w:rsidR="00B65D95" w:rsidRPr="00EE5ABF">
              <w:rPr>
                <w:sz w:val="20"/>
                <w:szCs w:val="20"/>
              </w:rPr>
              <w:t>recommendations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Applicable PPE made available and worn when required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Guards are left in situ when machinery is operated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Emergency stops buttons are fitted to applicable plant and</w:t>
            </w:r>
            <w:r w:rsidR="00E95342">
              <w:rPr>
                <w:sz w:val="20"/>
                <w:szCs w:val="20"/>
              </w:rPr>
              <w:t xml:space="preserve"> checked regularly to ensure</w:t>
            </w:r>
            <w:r w:rsidRPr="00EE5ABF">
              <w:rPr>
                <w:sz w:val="20"/>
                <w:szCs w:val="20"/>
              </w:rPr>
              <w:t xml:space="preserve"> working effectively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SOP’s available for certain items of plant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Where required, a detailed plant risk assessment must be completed (e.g. band saws, drill press, ride on mowers, chain saws etc.)  SOP to be developed and displayed where required</w:t>
            </w:r>
          </w:p>
          <w:p w:rsidR="00B65D95" w:rsidRPr="00EE5ABF" w:rsidRDefault="00B65D95" w:rsidP="00E95342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First aid kit available</w:t>
            </w:r>
          </w:p>
        </w:tc>
      </w:tr>
      <w:tr w:rsidR="00B65D95" w:rsidTr="00EE5ABF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95" w:rsidRPr="00EE5ABF" w:rsidRDefault="00B65D95" w:rsidP="00E95342">
            <w:pPr>
              <w:rPr>
                <w:b/>
                <w:sz w:val="20"/>
                <w:szCs w:val="20"/>
              </w:rPr>
            </w:pPr>
            <w:r w:rsidRPr="00EE5ABF">
              <w:rPr>
                <w:b/>
                <w:sz w:val="20"/>
                <w:szCs w:val="20"/>
              </w:rPr>
              <w:t>Machinery &amp; Equipment</w:t>
            </w:r>
          </w:p>
          <w:p w:rsidR="00B65D95" w:rsidRPr="00EE5ABF" w:rsidRDefault="00B65D95" w:rsidP="00EE5ABF">
            <w:pPr>
              <w:pStyle w:val="ListParagraph"/>
              <w:numPr>
                <w:ilvl w:val="0"/>
                <w:numId w:val="16"/>
              </w:numPr>
              <w:spacing w:after="240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Welding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95" w:rsidRPr="00EE5ABF" w:rsidRDefault="00B65D95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Welding flash</w:t>
            </w:r>
          </w:p>
          <w:p w:rsidR="00B65D95" w:rsidRPr="00EE5ABF" w:rsidRDefault="00B65D95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Burns</w:t>
            </w:r>
          </w:p>
          <w:p w:rsidR="00B65D95" w:rsidRPr="00EE5ABF" w:rsidRDefault="00B65D95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Radiation</w:t>
            </w:r>
          </w:p>
          <w:p w:rsidR="00B65D95" w:rsidRPr="00EE5ABF" w:rsidRDefault="00B65D95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Fire &amp; explosion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Only competent persons to do welding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Ensure appropriate screening is in place to protect the surrounding workspace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Ensure inappropriate material is not used in the welding process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 xml:space="preserve">Ensure equipment is correctly installed and regularly serviced as per manufacturer’s service and schedule instructions 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Ensure operator has been trained in safe work practices and appropriate PPE (e.g. eye protection</w:t>
            </w:r>
            <w:r w:rsidR="00765085">
              <w:rPr>
                <w:sz w:val="20"/>
                <w:szCs w:val="20"/>
              </w:rPr>
              <w:t xml:space="preserve"> </w:t>
            </w:r>
            <w:r w:rsidRPr="00EE5ABF">
              <w:rPr>
                <w:sz w:val="20"/>
                <w:szCs w:val="20"/>
              </w:rPr>
              <w:t>/</w:t>
            </w:r>
            <w:r w:rsidR="00765085">
              <w:rPr>
                <w:sz w:val="20"/>
                <w:szCs w:val="20"/>
              </w:rPr>
              <w:t xml:space="preserve"> </w:t>
            </w:r>
            <w:r w:rsidRPr="00EE5ABF">
              <w:rPr>
                <w:sz w:val="20"/>
                <w:szCs w:val="20"/>
              </w:rPr>
              <w:t>welding mask, gloves, apron is worn during operation)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Ensure proper ventilation/extraction system</w:t>
            </w:r>
          </w:p>
          <w:p w:rsidR="00B65D95" w:rsidRPr="00EE5ABF" w:rsidRDefault="00B65D95" w:rsidP="00765085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Hot work permit</w:t>
            </w:r>
          </w:p>
        </w:tc>
      </w:tr>
      <w:tr w:rsidR="00B65D95" w:rsidTr="00EE5ABF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95" w:rsidRPr="00EE5ABF" w:rsidRDefault="00B65D95" w:rsidP="00765085">
            <w:pPr>
              <w:rPr>
                <w:b/>
                <w:sz w:val="20"/>
                <w:szCs w:val="20"/>
              </w:rPr>
            </w:pPr>
            <w:r w:rsidRPr="00EE5ABF">
              <w:rPr>
                <w:b/>
                <w:sz w:val="20"/>
                <w:szCs w:val="20"/>
              </w:rPr>
              <w:lastRenderedPageBreak/>
              <w:t>Machinery &amp; Equipment</w:t>
            </w:r>
          </w:p>
          <w:p w:rsidR="00B65D95" w:rsidRPr="00EE5ABF" w:rsidRDefault="00B65D95" w:rsidP="00EE5ABF">
            <w:pPr>
              <w:pStyle w:val="ListParagraph"/>
              <w:numPr>
                <w:ilvl w:val="0"/>
                <w:numId w:val="18"/>
              </w:numPr>
              <w:spacing w:after="240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Vehicles</w:t>
            </w:r>
          </w:p>
          <w:p w:rsidR="00B96FF0" w:rsidRPr="00EE5ABF" w:rsidRDefault="00B96FF0" w:rsidP="00EE5ABF">
            <w:pPr>
              <w:spacing w:after="240"/>
              <w:rPr>
                <w:sz w:val="20"/>
                <w:szCs w:val="20"/>
              </w:rPr>
            </w:pPr>
          </w:p>
          <w:p w:rsidR="00B96FF0" w:rsidRPr="00EE5ABF" w:rsidRDefault="00B96FF0" w:rsidP="00EE5ABF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95" w:rsidRPr="00EE5ABF" w:rsidRDefault="00B65D95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Accidents causing death</w:t>
            </w:r>
          </w:p>
          <w:p w:rsidR="00B65D95" w:rsidRPr="00EE5ABF" w:rsidRDefault="00B65D95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Serious injury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Vehicles are road worthy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Serviced and maintained as per manufactures recommendations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Where required to travel on public roads, are registered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Only licensed workers permitted to drive vehicles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Roll-Over Protection (ROP) to be installed on tractors, ride on mowers, where there is poten</w:t>
            </w:r>
            <w:r w:rsidR="00765085">
              <w:rPr>
                <w:sz w:val="20"/>
                <w:szCs w:val="20"/>
              </w:rPr>
              <w:t>tial to work on sloping surfaces</w:t>
            </w:r>
          </w:p>
          <w:p w:rsidR="00612F2B" w:rsidRPr="00EE5ABF" w:rsidRDefault="00B65D95" w:rsidP="00765085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Consider helmets</w:t>
            </w:r>
          </w:p>
        </w:tc>
      </w:tr>
      <w:tr w:rsidR="00B65D95" w:rsidTr="00EE5ABF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95" w:rsidRPr="00EE5ABF" w:rsidRDefault="00B65D95" w:rsidP="00765085">
            <w:pPr>
              <w:rPr>
                <w:b/>
                <w:sz w:val="20"/>
                <w:szCs w:val="20"/>
              </w:rPr>
            </w:pPr>
            <w:r w:rsidRPr="00EE5ABF">
              <w:rPr>
                <w:b/>
                <w:sz w:val="20"/>
                <w:szCs w:val="20"/>
              </w:rPr>
              <w:t>Gravity</w:t>
            </w:r>
          </w:p>
          <w:p w:rsidR="00B65D95" w:rsidRPr="00EE5ABF" w:rsidRDefault="00B65D95" w:rsidP="00EE5ABF">
            <w:pPr>
              <w:pStyle w:val="ListParagraph"/>
              <w:numPr>
                <w:ilvl w:val="0"/>
                <w:numId w:val="14"/>
              </w:numPr>
              <w:spacing w:after="240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Working at heights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95" w:rsidRPr="00EE5ABF" w:rsidRDefault="00B65D95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Falls from ladders</w:t>
            </w:r>
          </w:p>
          <w:p w:rsidR="00B65D95" w:rsidRPr="00EE5ABF" w:rsidRDefault="00B65D95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Scaffold collapse</w:t>
            </w:r>
          </w:p>
          <w:p w:rsidR="00B65D95" w:rsidRPr="00EE5ABF" w:rsidRDefault="00B65D95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EWP toppling over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Ladder register established and AS approved industrial rated ladders to be used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Scaffolding above 4m erected by licensed personnel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Any wor</w:t>
            </w:r>
            <w:r w:rsidR="00765085">
              <w:rPr>
                <w:sz w:val="20"/>
                <w:szCs w:val="20"/>
              </w:rPr>
              <w:t>k requiring use of EWP over 11m</w:t>
            </w:r>
            <w:r w:rsidRPr="00EE5ABF">
              <w:rPr>
                <w:sz w:val="20"/>
                <w:szCs w:val="20"/>
              </w:rPr>
              <w:t xml:space="preserve"> workers have the applicable licence to perform the high risk work </w:t>
            </w:r>
          </w:p>
          <w:p w:rsidR="00612F2B" w:rsidRPr="00EE5ABF" w:rsidRDefault="00B65D95" w:rsidP="00765085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Comprehensive risk assessment to be completed for the particular work to be conducted</w:t>
            </w:r>
          </w:p>
        </w:tc>
      </w:tr>
      <w:tr w:rsidR="00B65D95" w:rsidTr="00EE5ABF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95" w:rsidRPr="00EE5ABF" w:rsidRDefault="00B65D95" w:rsidP="00765085">
            <w:pPr>
              <w:rPr>
                <w:b/>
                <w:sz w:val="20"/>
                <w:szCs w:val="20"/>
              </w:rPr>
            </w:pPr>
            <w:r w:rsidRPr="00EE5ABF">
              <w:rPr>
                <w:b/>
                <w:sz w:val="20"/>
                <w:szCs w:val="20"/>
              </w:rPr>
              <w:t>Noise</w:t>
            </w:r>
          </w:p>
          <w:p w:rsidR="00B65D95" w:rsidRPr="00EE5ABF" w:rsidRDefault="00B65D95" w:rsidP="00EE5ABF">
            <w:pPr>
              <w:pStyle w:val="ListParagraph"/>
              <w:numPr>
                <w:ilvl w:val="0"/>
                <w:numId w:val="24"/>
              </w:numPr>
              <w:spacing w:after="240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Noisy environment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95" w:rsidRPr="00EE5ABF" w:rsidRDefault="00B65D95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Noise induced hearing loss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Workers provided with appropriate hearing protection</w:t>
            </w:r>
          </w:p>
          <w:p w:rsidR="00B65D95" w:rsidRPr="00EE5ABF" w:rsidRDefault="00B65D95" w:rsidP="00765085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Where workers are required to wear hearing protection on a regular basis, 2 yearly audiometric testing to be implemented</w:t>
            </w:r>
          </w:p>
        </w:tc>
      </w:tr>
      <w:tr w:rsidR="00B65D95" w:rsidRPr="009225B5" w:rsidTr="00EE5ABF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95" w:rsidRPr="00765085" w:rsidRDefault="00765085" w:rsidP="007650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  <w:p w:rsidR="00B65D95" w:rsidRPr="00765085" w:rsidRDefault="00B65D95" w:rsidP="00765085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765085">
              <w:rPr>
                <w:sz w:val="20"/>
                <w:szCs w:val="20"/>
              </w:rPr>
              <w:t xml:space="preserve">Fires </w:t>
            </w:r>
          </w:p>
          <w:p w:rsidR="00B65D95" w:rsidRPr="00765085" w:rsidRDefault="00B65D95" w:rsidP="00765085">
            <w:pPr>
              <w:ind w:left="720"/>
              <w:rPr>
                <w:b/>
                <w:sz w:val="20"/>
                <w:szCs w:val="20"/>
              </w:rPr>
            </w:pPr>
            <w:r w:rsidRPr="00765085">
              <w:rPr>
                <w:sz w:val="20"/>
                <w:szCs w:val="20"/>
              </w:rPr>
              <w:t xml:space="preserve">(Accumulated dust in </w:t>
            </w:r>
            <w:r w:rsidR="00B96FF0" w:rsidRPr="00765085">
              <w:rPr>
                <w:sz w:val="20"/>
                <w:szCs w:val="20"/>
              </w:rPr>
              <w:t>maintenance area</w:t>
            </w:r>
            <w:r w:rsidRPr="00765085">
              <w:rPr>
                <w:sz w:val="20"/>
                <w:szCs w:val="20"/>
              </w:rPr>
              <w:t xml:space="preserve"> or oily rags left lying around)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95" w:rsidRPr="00EE5ABF" w:rsidRDefault="00B65D95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Physical injury</w:t>
            </w:r>
          </w:p>
          <w:p w:rsidR="00B65D95" w:rsidRPr="00EE5ABF" w:rsidRDefault="00B65D95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Burns</w:t>
            </w:r>
          </w:p>
          <w:p w:rsidR="00B65D95" w:rsidRPr="00EE5ABF" w:rsidRDefault="00B65D95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Property damage</w:t>
            </w:r>
          </w:p>
          <w:p w:rsidR="00B96FF0" w:rsidRPr="00EE5ABF" w:rsidRDefault="00B96FF0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Slip / trip / fall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Regular clean ups conducted to ensure areas are kept clean and tidy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Minimise ignition sources in close proximity to dust, oily rags etc.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Chemicals stored appropriately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No work conducted outside that has the potential to create a spark on fire ban days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Fire extinguisher / hose / fire blanket available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Appropriate bins available</w:t>
            </w:r>
          </w:p>
          <w:p w:rsidR="00B65D95" w:rsidRPr="00EE5ABF" w:rsidRDefault="00B65D9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Bins are secured overnight</w:t>
            </w:r>
          </w:p>
          <w:p w:rsidR="00612F2B" w:rsidRPr="00EE5ABF" w:rsidRDefault="00B65D95" w:rsidP="00765085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 w:rsidRPr="00EE5ABF">
              <w:rPr>
                <w:sz w:val="20"/>
                <w:szCs w:val="20"/>
              </w:rPr>
              <w:t>Check CFS website for fire ban days</w:t>
            </w:r>
          </w:p>
        </w:tc>
      </w:tr>
      <w:tr w:rsidR="00612F2B" w:rsidRPr="009225B5" w:rsidTr="00EE5ABF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" w:type="dxa"/>
          <w:trHeight w:val="68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F2B" w:rsidRPr="00EE5ABF" w:rsidRDefault="00765085" w:rsidP="007650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F2B" w:rsidRPr="00EE5ABF" w:rsidRDefault="00765085" w:rsidP="00EE5AB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F2B" w:rsidRPr="00EE5ABF" w:rsidRDefault="00765085" w:rsidP="00EE5ABF">
            <w:pPr>
              <w:numPr>
                <w:ilvl w:val="0"/>
                <w:numId w:val="10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765085" w:rsidP="00EB0F6D">
            <w:pPr>
              <w:rPr>
                <w:b/>
                <w:sz w:val="18"/>
                <w:szCs w:val="18"/>
                <w:lang w:val="en-US"/>
              </w:rPr>
            </w:pPr>
            <w:bookmarkStart w:id="4" w:name="_GoBack"/>
            <w:bookmarkEnd w:id="4"/>
            <w:r>
              <w:rPr>
                <w:b/>
                <w:sz w:val="18"/>
                <w:szCs w:val="18"/>
                <w:lang w:val="en-US"/>
              </w:rPr>
              <w:t>Authorised by</w:t>
            </w:r>
            <w:r w:rsidR="00C15E13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65085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65085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65085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65085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65085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65085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7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765085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765085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8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70" w:rsidRDefault="00E12170">
      <w:r>
        <w:separator/>
      </w:r>
    </w:p>
  </w:endnote>
  <w:endnote w:type="continuationSeparator" w:id="0">
    <w:p w:rsidR="00E12170" w:rsidRDefault="00E1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65085">
                    <w:rPr>
                      <w:b/>
                      <w:bCs/>
                      <w:noProof/>
                      <w:sz w:val="18"/>
                      <w:szCs w:val="18"/>
                    </w:rPr>
                    <w:t>1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765085">
                    <w:rPr>
                      <w:b/>
                      <w:bCs/>
                      <w:noProof/>
                      <w:sz w:val="18"/>
                      <w:szCs w:val="18"/>
                    </w:rPr>
                    <w:t>5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70" w:rsidRPr="00FE4AC4" w:rsidRDefault="00E12170" w:rsidP="00FE4AC4">
      <w:pPr>
        <w:pStyle w:val="Footer"/>
      </w:pPr>
    </w:p>
  </w:footnote>
  <w:footnote w:type="continuationSeparator" w:id="0">
    <w:p w:rsidR="00E12170" w:rsidRDefault="00E1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RISK ASSSESSMENT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1F8"/>
    <w:multiLevelType w:val="hybridMultilevel"/>
    <w:tmpl w:val="FE303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A433F"/>
    <w:multiLevelType w:val="hybridMultilevel"/>
    <w:tmpl w:val="1E4E0F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44F2B"/>
    <w:multiLevelType w:val="hybridMultilevel"/>
    <w:tmpl w:val="3800D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13A25"/>
    <w:multiLevelType w:val="hybridMultilevel"/>
    <w:tmpl w:val="7AEC1F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124568"/>
    <w:multiLevelType w:val="hybridMultilevel"/>
    <w:tmpl w:val="C3D2C9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FA06B0"/>
    <w:multiLevelType w:val="hybridMultilevel"/>
    <w:tmpl w:val="700A8C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274E7D"/>
    <w:multiLevelType w:val="hybridMultilevel"/>
    <w:tmpl w:val="BE4C1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81D10"/>
    <w:multiLevelType w:val="hybridMultilevel"/>
    <w:tmpl w:val="464069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2A2B20"/>
    <w:multiLevelType w:val="hybridMultilevel"/>
    <w:tmpl w:val="CACEBDBA"/>
    <w:lvl w:ilvl="0" w:tplc="0C0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0" w15:restartNumberingAfterBreak="0">
    <w:nsid w:val="37591E84"/>
    <w:multiLevelType w:val="hybridMultilevel"/>
    <w:tmpl w:val="7534D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F327A"/>
    <w:multiLevelType w:val="hybridMultilevel"/>
    <w:tmpl w:val="6EB6C9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043BBC"/>
    <w:multiLevelType w:val="hybridMultilevel"/>
    <w:tmpl w:val="A3F6B4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0428AB"/>
    <w:multiLevelType w:val="hybridMultilevel"/>
    <w:tmpl w:val="B2B665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232D01"/>
    <w:multiLevelType w:val="hybridMultilevel"/>
    <w:tmpl w:val="BA12F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66253"/>
    <w:multiLevelType w:val="hybridMultilevel"/>
    <w:tmpl w:val="C51E87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9479C2"/>
    <w:multiLevelType w:val="hybridMultilevel"/>
    <w:tmpl w:val="C55A9B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5E725C"/>
    <w:multiLevelType w:val="hybridMultilevel"/>
    <w:tmpl w:val="ECE6B1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D16932"/>
    <w:multiLevelType w:val="hybridMultilevel"/>
    <w:tmpl w:val="F84AD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7E8C"/>
    <w:multiLevelType w:val="hybridMultilevel"/>
    <w:tmpl w:val="5D6E9B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774248"/>
    <w:multiLevelType w:val="hybridMultilevel"/>
    <w:tmpl w:val="FDD8E65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1" w15:restartNumberingAfterBreak="0">
    <w:nsid w:val="77D57EC5"/>
    <w:multiLevelType w:val="hybridMultilevel"/>
    <w:tmpl w:val="34B2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948D7"/>
    <w:multiLevelType w:val="hybridMultilevel"/>
    <w:tmpl w:val="4EF47C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251748"/>
    <w:multiLevelType w:val="hybridMultilevel"/>
    <w:tmpl w:val="A282C8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FE7B0E"/>
    <w:multiLevelType w:val="hybridMultilevel"/>
    <w:tmpl w:val="7B0C1046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0"/>
  </w:num>
  <w:num w:numId="4">
    <w:abstractNumId w:val="0"/>
  </w:num>
  <w:num w:numId="5">
    <w:abstractNumId w:val="21"/>
  </w:num>
  <w:num w:numId="6">
    <w:abstractNumId w:val="3"/>
  </w:num>
  <w:num w:numId="7">
    <w:abstractNumId w:val="14"/>
  </w:num>
  <w:num w:numId="8">
    <w:abstractNumId w:val="18"/>
  </w:num>
  <w:num w:numId="9">
    <w:abstractNumId w:val="9"/>
  </w:num>
  <w:num w:numId="10">
    <w:abstractNumId w:val="24"/>
  </w:num>
  <w:num w:numId="11">
    <w:abstractNumId w:val="11"/>
  </w:num>
  <w:num w:numId="12">
    <w:abstractNumId w:val="4"/>
  </w:num>
  <w:num w:numId="13">
    <w:abstractNumId w:val="5"/>
  </w:num>
  <w:num w:numId="14">
    <w:abstractNumId w:val="15"/>
  </w:num>
  <w:num w:numId="15">
    <w:abstractNumId w:val="16"/>
  </w:num>
  <w:num w:numId="16">
    <w:abstractNumId w:val="8"/>
  </w:num>
  <w:num w:numId="17">
    <w:abstractNumId w:val="13"/>
  </w:num>
  <w:num w:numId="18">
    <w:abstractNumId w:val="23"/>
  </w:num>
  <w:num w:numId="19">
    <w:abstractNumId w:val="7"/>
  </w:num>
  <w:num w:numId="20">
    <w:abstractNumId w:val="22"/>
  </w:num>
  <w:num w:numId="21">
    <w:abstractNumId w:val="2"/>
  </w:num>
  <w:num w:numId="22">
    <w:abstractNumId w:val="17"/>
  </w:num>
  <w:num w:numId="23">
    <w:abstractNumId w:val="12"/>
  </w:num>
  <w:num w:numId="24">
    <w:abstractNumId w:val="6"/>
  </w:num>
  <w:num w:numId="2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2D06"/>
    <w:rsid w:val="00003856"/>
    <w:rsid w:val="00014912"/>
    <w:rsid w:val="000165D3"/>
    <w:rsid w:val="00024D52"/>
    <w:rsid w:val="0002572C"/>
    <w:rsid w:val="00052165"/>
    <w:rsid w:val="000818E2"/>
    <w:rsid w:val="00085038"/>
    <w:rsid w:val="00091991"/>
    <w:rsid w:val="000935EE"/>
    <w:rsid w:val="000D34B3"/>
    <w:rsid w:val="000F2E91"/>
    <w:rsid w:val="000F3913"/>
    <w:rsid w:val="0010653E"/>
    <w:rsid w:val="00133530"/>
    <w:rsid w:val="00141F81"/>
    <w:rsid w:val="00145B9E"/>
    <w:rsid w:val="0014709E"/>
    <w:rsid w:val="00147716"/>
    <w:rsid w:val="00174726"/>
    <w:rsid w:val="00177338"/>
    <w:rsid w:val="001778FB"/>
    <w:rsid w:val="00181F28"/>
    <w:rsid w:val="001C5835"/>
    <w:rsid w:val="001C71A6"/>
    <w:rsid w:val="001E4A3D"/>
    <w:rsid w:val="00212113"/>
    <w:rsid w:val="0022036F"/>
    <w:rsid w:val="00270EEB"/>
    <w:rsid w:val="00271158"/>
    <w:rsid w:val="00272173"/>
    <w:rsid w:val="00272A32"/>
    <w:rsid w:val="002779DE"/>
    <w:rsid w:val="00297F2A"/>
    <w:rsid w:val="002B7DC4"/>
    <w:rsid w:val="002C307C"/>
    <w:rsid w:val="002C7F14"/>
    <w:rsid w:val="002D7271"/>
    <w:rsid w:val="002E5EA5"/>
    <w:rsid w:val="002E7F62"/>
    <w:rsid w:val="002F2ECB"/>
    <w:rsid w:val="003309E9"/>
    <w:rsid w:val="0033684B"/>
    <w:rsid w:val="00337B7C"/>
    <w:rsid w:val="00337E11"/>
    <w:rsid w:val="0034674D"/>
    <w:rsid w:val="00351D29"/>
    <w:rsid w:val="00353E85"/>
    <w:rsid w:val="00357AD7"/>
    <w:rsid w:val="003605B5"/>
    <w:rsid w:val="003617B3"/>
    <w:rsid w:val="00370C73"/>
    <w:rsid w:val="003767EF"/>
    <w:rsid w:val="003804BB"/>
    <w:rsid w:val="00385ED7"/>
    <w:rsid w:val="00387C42"/>
    <w:rsid w:val="003A1A70"/>
    <w:rsid w:val="003A2F8C"/>
    <w:rsid w:val="003A449E"/>
    <w:rsid w:val="003A44DA"/>
    <w:rsid w:val="003D5911"/>
    <w:rsid w:val="003D6222"/>
    <w:rsid w:val="003F6ED8"/>
    <w:rsid w:val="00400329"/>
    <w:rsid w:val="0044112E"/>
    <w:rsid w:val="00451FA3"/>
    <w:rsid w:val="004673DF"/>
    <w:rsid w:val="0047060F"/>
    <w:rsid w:val="00485E19"/>
    <w:rsid w:val="00490D8E"/>
    <w:rsid w:val="00493EAD"/>
    <w:rsid w:val="004973E8"/>
    <w:rsid w:val="004A0CAA"/>
    <w:rsid w:val="004A37FF"/>
    <w:rsid w:val="004A47DE"/>
    <w:rsid w:val="004C23F1"/>
    <w:rsid w:val="004D0774"/>
    <w:rsid w:val="004F1743"/>
    <w:rsid w:val="00504546"/>
    <w:rsid w:val="005174AC"/>
    <w:rsid w:val="0051782F"/>
    <w:rsid w:val="00552111"/>
    <w:rsid w:val="00554BD8"/>
    <w:rsid w:val="00574B59"/>
    <w:rsid w:val="00577003"/>
    <w:rsid w:val="00590199"/>
    <w:rsid w:val="005B1068"/>
    <w:rsid w:val="005B6144"/>
    <w:rsid w:val="005E4FF7"/>
    <w:rsid w:val="00612F2B"/>
    <w:rsid w:val="00617CE3"/>
    <w:rsid w:val="006324D0"/>
    <w:rsid w:val="006500D4"/>
    <w:rsid w:val="00656FD1"/>
    <w:rsid w:val="006644EB"/>
    <w:rsid w:val="00670733"/>
    <w:rsid w:val="006746D2"/>
    <w:rsid w:val="00674D92"/>
    <w:rsid w:val="006A74AD"/>
    <w:rsid w:val="006A7A3E"/>
    <w:rsid w:val="006D28BA"/>
    <w:rsid w:val="006D5146"/>
    <w:rsid w:val="006D67CC"/>
    <w:rsid w:val="006F0AC2"/>
    <w:rsid w:val="00706B01"/>
    <w:rsid w:val="00735184"/>
    <w:rsid w:val="00740709"/>
    <w:rsid w:val="00745235"/>
    <w:rsid w:val="007629BE"/>
    <w:rsid w:val="00764F05"/>
    <w:rsid w:val="00765085"/>
    <w:rsid w:val="007654DE"/>
    <w:rsid w:val="007673C5"/>
    <w:rsid w:val="00767B01"/>
    <w:rsid w:val="007A2E1D"/>
    <w:rsid w:val="007A5B44"/>
    <w:rsid w:val="007B232E"/>
    <w:rsid w:val="007B3EC7"/>
    <w:rsid w:val="007B4660"/>
    <w:rsid w:val="007C04C5"/>
    <w:rsid w:val="007D3A59"/>
    <w:rsid w:val="007D7E2F"/>
    <w:rsid w:val="007E714D"/>
    <w:rsid w:val="007F156A"/>
    <w:rsid w:val="007F344F"/>
    <w:rsid w:val="00801B8F"/>
    <w:rsid w:val="00801CCF"/>
    <w:rsid w:val="00805616"/>
    <w:rsid w:val="00807A24"/>
    <w:rsid w:val="0081163C"/>
    <w:rsid w:val="0086134B"/>
    <w:rsid w:val="008617C9"/>
    <w:rsid w:val="008648C1"/>
    <w:rsid w:val="0087212D"/>
    <w:rsid w:val="00873E4D"/>
    <w:rsid w:val="00877FAB"/>
    <w:rsid w:val="00883AF8"/>
    <w:rsid w:val="00883FA9"/>
    <w:rsid w:val="008B0F88"/>
    <w:rsid w:val="008C0FD8"/>
    <w:rsid w:val="008C2DD4"/>
    <w:rsid w:val="008D7C7C"/>
    <w:rsid w:val="008E2703"/>
    <w:rsid w:val="008E4B9E"/>
    <w:rsid w:val="0090183E"/>
    <w:rsid w:val="009225B5"/>
    <w:rsid w:val="0093545A"/>
    <w:rsid w:val="00943D91"/>
    <w:rsid w:val="00947B9D"/>
    <w:rsid w:val="00981178"/>
    <w:rsid w:val="009A4295"/>
    <w:rsid w:val="009C0042"/>
    <w:rsid w:val="009D10B7"/>
    <w:rsid w:val="009E1EFC"/>
    <w:rsid w:val="009E51F3"/>
    <w:rsid w:val="00A03CB3"/>
    <w:rsid w:val="00A45E91"/>
    <w:rsid w:val="00A50E1F"/>
    <w:rsid w:val="00A7315E"/>
    <w:rsid w:val="00A767B2"/>
    <w:rsid w:val="00A7706E"/>
    <w:rsid w:val="00A918B3"/>
    <w:rsid w:val="00AA4BCB"/>
    <w:rsid w:val="00AB2F08"/>
    <w:rsid w:val="00AB3E78"/>
    <w:rsid w:val="00AC05EB"/>
    <w:rsid w:val="00AC0A36"/>
    <w:rsid w:val="00AC3369"/>
    <w:rsid w:val="00AD2D32"/>
    <w:rsid w:val="00AD4CFF"/>
    <w:rsid w:val="00AE669B"/>
    <w:rsid w:val="00B12106"/>
    <w:rsid w:val="00B264A1"/>
    <w:rsid w:val="00B47367"/>
    <w:rsid w:val="00B65D95"/>
    <w:rsid w:val="00B701F6"/>
    <w:rsid w:val="00B776A6"/>
    <w:rsid w:val="00B80020"/>
    <w:rsid w:val="00B84427"/>
    <w:rsid w:val="00B87051"/>
    <w:rsid w:val="00B92CD2"/>
    <w:rsid w:val="00B9359C"/>
    <w:rsid w:val="00B96FF0"/>
    <w:rsid w:val="00BB798D"/>
    <w:rsid w:val="00BC79FB"/>
    <w:rsid w:val="00BD4AFD"/>
    <w:rsid w:val="00BF27D3"/>
    <w:rsid w:val="00BF31D7"/>
    <w:rsid w:val="00BF7D69"/>
    <w:rsid w:val="00C04734"/>
    <w:rsid w:val="00C065E2"/>
    <w:rsid w:val="00C15E13"/>
    <w:rsid w:val="00C20596"/>
    <w:rsid w:val="00C32721"/>
    <w:rsid w:val="00C3551E"/>
    <w:rsid w:val="00C36207"/>
    <w:rsid w:val="00C3652F"/>
    <w:rsid w:val="00C36C1C"/>
    <w:rsid w:val="00C465DD"/>
    <w:rsid w:val="00C63F15"/>
    <w:rsid w:val="00C82020"/>
    <w:rsid w:val="00C84251"/>
    <w:rsid w:val="00C864A2"/>
    <w:rsid w:val="00CA0C7C"/>
    <w:rsid w:val="00CA3B16"/>
    <w:rsid w:val="00CB0913"/>
    <w:rsid w:val="00CB707D"/>
    <w:rsid w:val="00CB79B8"/>
    <w:rsid w:val="00CC117B"/>
    <w:rsid w:val="00CC5DEB"/>
    <w:rsid w:val="00CC6A52"/>
    <w:rsid w:val="00CD2F5D"/>
    <w:rsid w:val="00CD7FB9"/>
    <w:rsid w:val="00CF3FF9"/>
    <w:rsid w:val="00D50853"/>
    <w:rsid w:val="00D57542"/>
    <w:rsid w:val="00D6664C"/>
    <w:rsid w:val="00D71B78"/>
    <w:rsid w:val="00D75A90"/>
    <w:rsid w:val="00D85832"/>
    <w:rsid w:val="00DA2B5C"/>
    <w:rsid w:val="00DA5104"/>
    <w:rsid w:val="00DE0678"/>
    <w:rsid w:val="00E10532"/>
    <w:rsid w:val="00E12170"/>
    <w:rsid w:val="00E14A3B"/>
    <w:rsid w:val="00E14E9F"/>
    <w:rsid w:val="00E566A2"/>
    <w:rsid w:val="00E60D50"/>
    <w:rsid w:val="00E644A5"/>
    <w:rsid w:val="00E66130"/>
    <w:rsid w:val="00E83FB6"/>
    <w:rsid w:val="00E95342"/>
    <w:rsid w:val="00EA1D7B"/>
    <w:rsid w:val="00EB0F6D"/>
    <w:rsid w:val="00EB2AA3"/>
    <w:rsid w:val="00EC3E44"/>
    <w:rsid w:val="00EE5ABF"/>
    <w:rsid w:val="00F040BC"/>
    <w:rsid w:val="00F11EEC"/>
    <w:rsid w:val="00F46063"/>
    <w:rsid w:val="00F52F5B"/>
    <w:rsid w:val="00F73B26"/>
    <w:rsid w:val="00F73FCF"/>
    <w:rsid w:val="00F75517"/>
    <w:rsid w:val="00F93F71"/>
    <w:rsid w:val="00F966E5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  <w14:docId w14:val="452C6B8E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  <w:style w:type="paragraph" w:styleId="NormalWeb">
    <w:name w:val="Normal (Web)"/>
    <w:basedOn w:val="Normal"/>
    <w:uiPriority w:val="99"/>
    <w:unhideWhenUsed/>
    <w:rsid w:val="00617CE3"/>
    <w:rPr>
      <w:rFonts w:ascii="Times New Roman" w:hAnsi="Times New Roman" w:cs="Times New Roman"/>
      <w:lang w:eastAsia="en-AU"/>
    </w:rPr>
  </w:style>
  <w:style w:type="character" w:styleId="Strong">
    <w:name w:val="Strong"/>
    <w:basedOn w:val="DefaultParagraphFont"/>
    <w:uiPriority w:val="22"/>
    <w:qFormat/>
    <w:rsid w:val="00617CE3"/>
    <w:rPr>
      <w:b/>
      <w:bCs/>
    </w:rPr>
  </w:style>
  <w:style w:type="paragraph" w:customStyle="1" w:styleId="Default">
    <w:name w:val="Default"/>
    <w:rsid w:val="00385E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7060F"/>
    <w:rPr>
      <w:rFonts w:ascii="Arial" w:hAnsi="Arial" w:cs="Arial"/>
      <w:sz w:val="1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4F1743"/>
    <w:rPr>
      <w:rFonts w:ascii="Arial" w:hAnsi="Arial" w:cs="Arial"/>
      <w:i/>
      <w:iCs/>
      <w:sz w:val="18"/>
      <w:szCs w:val="24"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rsid w:val="00740709"/>
    <w:rPr>
      <w:rFonts w:ascii="Arial" w:hAnsi="Arial" w:cs="Arial"/>
      <w:b/>
      <w:bCs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3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A5760-0EDF-4959-B5DB-7962E098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1345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Keith Johns</cp:lastModifiedBy>
  <cp:revision>12</cp:revision>
  <cp:lastPrinted>2014-10-08T03:23:00Z</cp:lastPrinted>
  <dcterms:created xsi:type="dcterms:W3CDTF">2021-03-24T03:57:00Z</dcterms:created>
  <dcterms:modified xsi:type="dcterms:W3CDTF">2021-07-21T02:04:00Z</dcterms:modified>
  <cp:category>risk / forms</cp:category>
</cp:coreProperties>
</file>