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C561" w14:textId="77777777"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B366D3" w14:paraId="4D4920AB" w14:textId="77777777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1A0EF547" w14:textId="77777777" w:rsidR="00EB2AA3" w:rsidRPr="00B366D3" w:rsidRDefault="00935DA9" w:rsidP="00A51AE2">
            <w:pPr>
              <w:spacing w:before="40" w:line="360" w:lineRule="auto"/>
              <w:rPr>
                <w:rFonts w:ascii="Gadugi" w:hAnsi="Gadugi"/>
                <w:sz w:val="18"/>
                <w:szCs w:val="18"/>
              </w:rPr>
            </w:pPr>
            <w:r w:rsidRPr="00B366D3">
              <w:rPr>
                <w:rFonts w:ascii="Gadugi" w:hAnsi="Gadugi"/>
                <w:b/>
                <w:sz w:val="18"/>
                <w:szCs w:val="18"/>
              </w:rPr>
              <w:t>Site / Area</w:t>
            </w:r>
            <w:r w:rsidR="00EB2AA3" w:rsidRPr="00B366D3">
              <w:rPr>
                <w:rFonts w:ascii="Gadugi" w:hAnsi="Gadugi"/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14:paraId="4AE472DE" w14:textId="77777777" w:rsidR="00EB2AA3" w:rsidRPr="00B366D3" w:rsidRDefault="00BC79FB" w:rsidP="00A51AE2">
            <w:pPr>
              <w:spacing w:before="40" w:line="360" w:lineRule="auto"/>
              <w:rPr>
                <w:rFonts w:ascii="Gadugi" w:hAnsi="Gadugi"/>
                <w:sz w:val="20"/>
                <w:szCs w:val="112"/>
              </w:rPr>
            </w:pPr>
            <w:r w:rsidRPr="00B366D3">
              <w:rPr>
                <w:rFonts w:ascii="Gadugi" w:hAnsi="Gadugi"/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366D3">
              <w:rPr>
                <w:rFonts w:ascii="Gadugi" w:hAnsi="Gadugi"/>
                <w:sz w:val="20"/>
                <w:szCs w:val="112"/>
              </w:rPr>
              <w:instrText xml:space="preserve"> FORMTEXT </w:instrText>
            </w:r>
            <w:r w:rsidRPr="00B366D3">
              <w:rPr>
                <w:rFonts w:ascii="Gadugi" w:hAnsi="Gadugi"/>
                <w:sz w:val="20"/>
                <w:szCs w:val="112"/>
              </w:rPr>
            </w:r>
            <w:r w:rsidRPr="00B366D3">
              <w:rPr>
                <w:rFonts w:ascii="Gadugi" w:hAnsi="Gadugi"/>
                <w:sz w:val="20"/>
                <w:szCs w:val="112"/>
              </w:rPr>
              <w:fldChar w:fldCharType="separate"/>
            </w:r>
            <w:r w:rsidRPr="00B366D3">
              <w:rPr>
                <w:rFonts w:ascii="Gadugi" w:hAnsi="Gadugi"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91792D4" w14:textId="77777777" w:rsidR="00EB2AA3" w:rsidRPr="00B366D3" w:rsidRDefault="00935DA9" w:rsidP="00A51AE2">
            <w:pPr>
              <w:spacing w:before="40" w:line="360" w:lineRule="auto"/>
              <w:rPr>
                <w:rFonts w:ascii="Gadugi" w:hAnsi="Gadugi"/>
                <w:b/>
                <w:sz w:val="18"/>
                <w:szCs w:val="18"/>
              </w:rPr>
            </w:pPr>
            <w:r w:rsidRPr="00B366D3">
              <w:rPr>
                <w:rFonts w:ascii="Gadugi" w:hAnsi="Gadugi"/>
                <w:b/>
                <w:sz w:val="18"/>
                <w:szCs w:val="18"/>
              </w:rPr>
              <w:t>Date of assessment:</w:t>
            </w:r>
            <w:r w:rsidR="00EB2AA3" w:rsidRPr="00B366D3">
              <w:rPr>
                <w:rFonts w:ascii="Gadugi" w:hAnsi="Gadug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868A33C" w14:textId="77777777" w:rsidR="00EB2AA3" w:rsidRPr="00B366D3" w:rsidRDefault="00BC79FB" w:rsidP="00A51AE2">
            <w:pPr>
              <w:spacing w:before="40" w:line="360" w:lineRule="auto"/>
              <w:rPr>
                <w:rFonts w:ascii="Gadugi" w:hAnsi="Gadugi"/>
                <w:b/>
                <w:sz w:val="20"/>
                <w:szCs w:val="112"/>
              </w:rPr>
            </w:pPr>
            <w:r w:rsidRPr="00B366D3">
              <w:rPr>
                <w:rFonts w:ascii="Gadugi" w:hAnsi="Gadugi"/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366D3">
              <w:rPr>
                <w:rFonts w:ascii="Gadugi" w:hAnsi="Gadugi"/>
                <w:b/>
                <w:sz w:val="20"/>
                <w:szCs w:val="112"/>
              </w:rPr>
              <w:instrText xml:space="preserve"> FORMTEXT </w:instrText>
            </w:r>
            <w:r w:rsidRPr="00B366D3">
              <w:rPr>
                <w:rFonts w:ascii="Gadugi" w:hAnsi="Gadugi"/>
                <w:b/>
                <w:sz w:val="20"/>
                <w:szCs w:val="112"/>
              </w:rPr>
            </w:r>
            <w:r w:rsidRPr="00B366D3">
              <w:rPr>
                <w:rFonts w:ascii="Gadugi" w:hAnsi="Gadugi"/>
                <w:b/>
                <w:sz w:val="20"/>
                <w:szCs w:val="112"/>
              </w:rPr>
              <w:fldChar w:fldCharType="separate"/>
            </w:r>
            <w:r w:rsidRPr="00B366D3">
              <w:rPr>
                <w:rFonts w:ascii="Gadugi" w:hAnsi="Gadugi"/>
                <w:b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b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b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b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b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414B14EE" w14:textId="77777777" w:rsidR="00EB2AA3" w:rsidRPr="00B366D3" w:rsidRDefault="00EB2AA3" w:rsidP="00A51AE2">
            <w:pPr>
              <w:spacing w:before="40" w:line="360" w:lineRule="auto"/>
              <w:rPr>
                <w:rFonts w:ascii="Gadugi" w:hAnsi="Gadugi"/>
                <w:sz w:val="18"/>
                <w:szCs w:val="18"/>
              </w:rPr>
            </w:pPr>
            <w:r w:rsidRPr="00B366D3">
              <w:rPr>
                <w:rFonts w:ascii="Gadugi" w:hAnsi="Gadugi"/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14:paraId="786ECA05" w14:textId="24C34BC0" w:rsidR="00EB2AA3" w:rsidRPr="00B366D3" w:rsidRDefault="00C922F7" w:rsidP="00C62EF8">
            <w:pPr>
              <w:spacing w:before="40" w:line="360" w:lineRule="auto"/>
              <w:jc w:val="center"/>
              <w:rPr>
                <w:rFonts w:ascii="Gadugi" w:hAnsi="Gadugi"/>
                <w:b/>
              </w:rPr>
            </w:pPr>
            <w:r>
              <w:rPr>
                <w:rFonts w:ascii="Gadugi" w:hAnsi="Gadugi"/>
                <w:b/>
              </w:rPr>
              <w:t>12</w:t>
            </w:r>
            <w:r w:rsidR="00025179" w:rsidRPr="00B366D3">
              <w:rPr>
                <w:rFonts w:ascii="Gadugi" w:hAnsi="Gadugi"/>
                <w:b/>
              </w:rPr>
              <w:t>0</w:t>
            </w:r>
            <w:r w:rsidR="003C2B27" w:rsidRPr="00B366D3">
              <w:rPr>
                <w:rFonts w:ascii="Gadugi" w:hAnsi="Gadugi"/>
                <w:b/>
              </w:rPr>
              <w:t>RA</w:t>
            </w:r>
          </w:p>
        </w:tc>
      </w:tr>
      <w:tr w:rsidR="00720AE4" w:rsidRPr="00B366D3" w14:paraId="72E242D5" w14:textId="77777777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09772DE5" w14:textId="77777777" w:rsidR="00720AE4" w:rsidRPr="00B366D3" w:rsidRDefault="00720AE4" w:rsidP="00935DA9">
            <w:pPr>
              <w:rPr>
                <w:rFonts w:ascii="Gadugi" w:hAnsi="Gadugi"/>
                <w:b/>
                <w:sz w:val="18"/>
                <w:szCs w:val="18"/>
                <w:lang w:val="en-US"/>
              </w:rPr>
            </w:pPr>
            <w:r w:rsidRPr="00B366D3">
              <w:rPr>
                <w:rFonts w:ascii="Gadugi" w:hAnsi="Gadugi"/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14:paraId="3C2861A4" w14:textId="77777777" w:rsidR="00720AE4" w:rsidRPr="00B366D3" w:rsidRDefault="00720AE4" w:rsidP="00935DA9">
            <w:pPr>
              <w:spacing w:before="40" w:line="360" w:lineRule="auto"/>
              <w:rPr>
                <w:rFonts w:ascii="Gadugi" w:hAnsi="Gadugi"/>
                <w:sz w:val="20"/>
                <w:szCs w:val="112"/>
              </w:rPr>
            </w:pPr>
            <w:r w:rsidRPr="00B366D3">
              <w:rPr>
                <w:rFonts w:ascii="Gadugi" w:hAnsi="Gadugi"/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6D3">
              <w:rPr>
                <w:rFonts w:ascii="Gadugi" w:hAnsi="Gadugi"/>
                <w:sz w:val="20"/>
                <w:szCs w:val="112"/>
              </w:rPr>
              <w:instrText xml:space="preserve"> FORMTEXT </w:instrText>
            </w:r>
            <w:r w:rsidRPr="00B366D3">
              <w:rPr>
                <w:rFonts w:ascii="Gadugi" w:hAnsi="Gadugi"/>
                <w:sz w:val="20"/>
                <w:szCs w:val="112"/>
              </w:rPr>
            </w:r>
            <w:r w:rsidRPr="00B366D3">
              <w:rPr>
                <w:rFonts w:ascii="Gadugi" w:hAnsi="Gadugi"/>
                <w:sz w:val="20"/>
                <w:szCs w:val="112"/>
              </w:rPr>
              <w:fldChar w:fldCharType="separate"/>
            </w:r>
            <w:r w:rsidRPr="00B366D3">
              <w:rPr>
                <w:rFonts w:ascii="Gadugi" w:hAnsi="Gadugi"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43693F0" w14:textId="77777777" w:rsidR="00720AE4" w:rsidRPr="00B366D3" w:rsidRDefault="00720AE4" w:rsidP="00935DA9">
            <w:pPr>
              <w:spacing w:before="40" w:line="360" w:lineRule="auto"/>
              <w:rPr>
                <w:rFonts w:ascii="Gadugi" w:hAnsi="Gadugi"/>
                <w:b/>
                <w:sz w:val="18"/>
                <w:szCs w:val="18"/>
              </w:rPr>
            </w:pPr>
            <w:r w:rsidRPr="00B366D3">
              <w:rPr>
                <w:rFonts w:ascii="Gadugi" w:hAnsi="Gadugi"/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14:paraId="6CD64357" w14:textId="77777777" w:rsidR="00720AE4" w:rsidRPr="00B366D3" w:rsidRDefault="00720AE4" w:rsidP="00720AE4">
            <w:pPr>
              <w:spacing w:before="40" w:line="360" w:lineRule="auto"/>
              <w:rPr>
                <w:rFonts w:ascii="Gadugi" w:hAnsi="Gadugi"/>
                <w:b/>
              </w:rPr>
            </w:pPr>
            <w:r w:rsidRPr="00B366D3">
              <w:rPr>
                <w:rFonts w:ascii="Gadugi" w:hAnsi="Gadugi"/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6D3">
              <w:rPr>
                <w:rFonts w:ascii="Gadugi" w:hAnsi="Gadugi"/>
                <w:sz w:val="20"/>
                <w:szCs w:val="112"/>
              </w:rPr>
              <w:instrText xml:space="preserve"> FORMTEXT </w:instrText>
            </w:r>
            <w:r w:rsidRPr="00B366D3">
              <w:rPr>
                <w:rFonts w:ascii="Gadugi" w:hAnsi="Gadugi"/>
                <w:sz w:val="20"/>
                <w:szCs w:val="112"/>
              </w:rPr>
            </w:r>
            <w:r w:rsidRPr="00B366D3">
              <w:rPr>
                <w:rFonts w:ascii="Gadugi" w:hAnsi="Gadugi"/>
                <w:sz w:val="20"/>
                <w:szCs w:val="112"/>
              </w:rPr>
              <w:fldChar w:fldCharType="separate"/>
            </w:r>
            <w:r w:rsidRPr="00B366D3">
              <w:rPr>
                <w:rFonts w:ascii="Gadugi" w:hAnsi="Gadugi"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sz w:val="20"/>
                <w:szCs w:val="112"/>
              </w:rPr>
              <w:fldChar w:fldCharType="end"/>
            </w:r>
          </w:p>
        </w:tc>
      </w:tr>
      <w:tr w:rsidR="00720AE4" w:rsidRPr="00B366D3" w14:paraId="2C249F87" w14:textId="77777777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6D2AEAAD" w14:textId="77777777" w:rsidR="00720AE4" w:rsidRPr="00B366D3" w:rsidRDefault="00720AE4" w:rsidP="00935DA9">
            <w:pPr>
              <w:spacing w:before="40" w:line="360" w:lineRule="auto"/>
              <w:rPr>
                <w:rFonts w:ascii="Gadugi" w:hAnsi="Gadugi"/>
                <w:b/>
                <w:sz w:val="18"/>
                <w:szCs w:val="18"/>
              </w:rPr>
            </w:pPr>
            <w:r w:rsidRPr="00B366D3">
              <w:rPr>
                <w:rFonts w:ascii="Gadugi" w:hAnsi="Gadugi"/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14:paraId="2279CE15" w14:textId="77777777" w:rsidR="00720AE4" w:rsidRPr="00B366D3" w:rsidRDefault="00720AE4" w:rsidP="00935DA9">
            <w:pPr>
              <w:spacing w:before="40" w:line="360" w:lineRule="auto"/>
              <w:rPr>
                <w:rFonts w:ascii="Gadugi" w:hAnsi="Gadugi"/>
                <w:sz w:val="20"/>
                <w:szCs w:val="112"/>
              </w:rPr>
            </w:pPr>
            <w:r w:rsidRPr="00B366D3">
              <w:rPr>
                <w:rFonts w:ascii="Gadugi" w:hAnsi="Gadugi"/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6D3">
              <w:rPr>
                <w:rFonts w:ascii="Gadugi" w:hAnsi="Gadugi"/>
                <w:sz w:val="20"/>
                <w:szCs w:val="112"/>
              </w:rPr>
              <w:instrText xml:space="preserve"> FORMTEXT </w:instrText>
            </w:r>
            <w:r w:rsidRPr="00B366D3">
              <w:rPr>
                <w:rFonts w:ascii="Gadugi" w:hAnsi="Gadugi"/>
                <w:sz w:val="20"/>
                <w:szCs w:val="112"/>
              </w:rPr>
            </w:r>
            <w:r w:rsidRPr="00B366D3">
              <w:rPr>
                <w:rFonts w:ascii="Gadugi" w:hAnsi="Gadugi"/>
                <w:sz w:val="20"/>
                <w:szCs w:val="112"/>
              </w:rPr>
              <w:fldChar w:fldCharType="separate"/>
            </w:r>
            <w:r w:rsidRPr="00B366D3">
              <w:rPr>
                <w:rFonts w:ascii="Gadugi" w:hAnsi="Gadugi"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5E3D060" w14:textId="77777777" w:rsidR="00720AE4" w:rsidRPr="00B366D3" w:rsidRDefault="00720AE4" w:rsidP="00935DA9">
            <w:pPr>
              <w:spacing w:before="40" w:line="360" w:lineRule="auto"/>
              <w:rPr>
                <w:rFonts w:ascii="Gadugi" w:hAnsi="Gadugi"/>
                <w:b/>
                <w:sz w:val="18"/>
                <w:szCs w:val="18"/>
              </w:rPr>
            </w:pPr>
            <w:r w:rsidRPr="00B366D3">
              <w:rPr>
                <w:rFonts w:ascii="Gadugi" w:hAnsi="Gadugi"/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14:paraId="7FBDB70E" w14:textId="77777777" w:rsidR="00720AE4" w:rsidRPr="00B366D3" w:rsidRDefault="00720AE4" w:rsidP="00720AE4">
            <w:pPr>
              <w:spacing w:before="40" w:line="360" w:lineRule="auto"/>
              <w:rPr>
                <w:rFonts w:ascii="Gadugi" w:hAnsi="Gadugi"/>
                <w:b/>
              </w:rPr>
            </w:pPr>
            <w:r w:rsidRPr="00B366D3">
              <w:rPr>
                <w:rFonts w:ascii="Gadugi" w:hAnsi="Gadugi"/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6D3">
              <w:rPr>
                <w:rFonts w:ascii="Gadugi" w:hAnsi="Gadugi"/>
                <w:sz w:val="20"/>
                <w:szCs w:val="112"/>
              </w:rPr>
              <w:instrText xml:space="preserve"> FORMTEXT </w:instrText>
            </w:r>
            <w:r w:rsidRPr="00B366D3">
              <w:rPr>
                <w:rFonts w:ascii="Gadugi" w:hAnsi="Gadugi"/>
                <w:sz w:val="20"/>
                <w:szCs w:val="112"/>
              </w:rPr>
            </w:r>
            <w:r w:rsidRPr="00B366D3">
              <w:rPr>
                <w:rFonts w:ascii="Gadugi" w:hAnsi="Gadugi"/>
                <w:sz w:val="20"/>
                <w:szCs w:val="112"/>
              </w:rPr>
              <w:fldChar w:fldCharType="separate"/>
            </w:r>
            <w:r w:rsidRPr="00B366D3">
              <w:rPr>
                <w:rFonts w:ascii="Gadugi" w:hAnsi="Gadugi"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sz w:val="20"/>
                <w:szCs w:val="112"/>
              </w:rPr>
              <w:fldChar w:fldCharType="end"/>
            </w:r>
          </w:p>
        </w:tc>
      </w:tr>
      <w:tr w:rsidR="00935DA9" w:rsidRPr="00B366D3" w14:paraId="54B9595A" w14:textId="77777777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14:paraId="1408D93C" w14:textId="0556D6D8" w:rsidR="00935DA9" w:rsidRPr="00B366D3" w:rsidRDefault="00935DA9" w:rsidP="00935DA9">
            <w:pPr>
              <w:spacing w:before="40" w:line="360" w:lineRule="auto"/>
              <w:rPr>
                <w:rFonts w:ascii="Gadugi" w:hAnsi="Gadugi"/>
                <w:b/>
                <w:sz w:val="20"/>
                <w:szCs w:val="112"/>
              </w:rPr>
            </w:pPr>
            <w:r w:rsidRPr="00B366D3">
              <w:rPr>
                <w:rFonts w:ascii="Gadugi" w:hAnsi="Gadugi"/>
                <w:b/>
                <w:sz w:val="20"/>
                <w:szCs w:val="112"/>
              </w:rPr>
              <w:t xml:space="preserve">Identify / describe activity, equipment, </w:t>
            </w:r>
            <w:r w:rsidR="00C922F7" w:rsidRPr="00B366D3">
              <w:rPr>
                <w:rFonts w:ascii="Gadugi" w:hAnsi="Gadugi"/>
                <w:b/>
                <w:sz w:val="20"/>
                <w:szCs w:val="112"/>
              </w:rPr>
              <w:t>area,</w:t>
            </w:r>
            <w:r w:rsidRPr="00B366D3">
              <w:rPr>
                <w:rFonts w:ascii="Gadugi" w:hAnsi="Gadugi"/>
                <w:b/>
                <w:sz w:val="20"/>
                <w:szCs w:val="112"/>
              </w:rPr>
              <w:t xml:space="preserve"> or event you are assessing:  </w:t>
            </w:r>
          </w:p>
        </w:tc>
        <w:tc>
          <w:tcPr>
            <w:tcW w:w="7229" w:type="dxa"/>
            <w:gridSpan w:val="3"/>
            <w:vAlign w:val="center"/>
          </w:tcPr>
          <w:p w14:paraId="32828872" w14:textId="7EDB0875" w:rsidR="00935DA9" w:rsidRPr="00B366D3" w:rsidRDefault="00140736" w:rsidP="00935DA9">
            <w:pPr>
              <w:spacing w:before="40" w:line="360" w:lineRule="auto"/>
              <w:rPr>
                <w:rFonts w:ascii="Gadugi" w:hAnsi="Gadugi"/>
                <w:b/>
                <w:sz w:val="20"/>
                <w:szCs w:val="112"/>
              </w:rPr>
            </w:pPr>
            <w:r w:rsidRPr="00B366D3">
              <w:rPr>
                <w:rFonts w:ascii="Gadugi" w:hAnsi="Gadugi"/>
                <w:b/>
                <w:sz w:val="20"/>
                <w:szCs w:val="112"/>
              </w:rPr>
              <w:t>WORKPLACE DISCRIMINATION, HARASSMENT</w:t>
            </w:r>
            <w:r w:rsidR="0046768E">
              <w:rPr>
                <w:rFonts w:ascii="Gadugi" w:hAnsi="Gadugi"/>
                <w:b/>
                <w:sz w:val="20"/>
                <w:szCs w:val="112"/>
              </w:rPr>
              <w:t xml:space="preserve">, </w:t>
            </w:r>
            <w:r w:rsidR="0046768E" w:rsidRPr="002238C5">
              <w:rPr>
                <w:rFonts w:ascii="Gadugi" w:hAnsi="Gadugi"/>
                <w:b/>
                <w:sz w:val="20"/>
                <w:szCs w:val="112"/>
              </w:rPr>
              <w:t>SEXUAL HARASSMENT</w:t>
            </w:r>
            <w:r w:rsidRPr="00B366D3">
              <w:rPr>
                <w:rFonts w:ascii="Gadugi" w:hAnsi="Gadugi"/>
                <w:b/>
                <w:sz w:val="20"/>
                <w:szCs w:val="112"/>
              </w:rPr>
              <w:t xml:space="preserve"> &amp; BULLYING </w:t>
            </w:r>
          </w:p>
        </w:tc>
      </w:tr>
      <w:tr w:rsidR="008D3BAA" w:rsidRPr="00B366D3" w14:paraId="1EF7A0DA" w14:textId="77777777" w:rsidTr="008D3BAA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14:paraId="65A5A6A9" w14:textId="77777777" w:rsidR="008D3BAA" w:rsidRPr="00B366D3" w:rsidRDefault="008D3BAA" w:rsidP="008D3BAA">
            <w:pPr>
              <w:spacing w:before="40" w:line="360" w:lineRule="auto"/>
              <w:jc w:val="center"/>
              <w:rPr>
                <w:rFonts w:ascii="Gadugi" w:hAnsi="Gadugi"/>
                <w:b/>
                <w:sz w:val="20"/>
                <w:szCs w:val="112"/>
              </w:rPr>
            </w:pPr>
            <w:r w:rsidRPr="00B366D3">
              <w:rPr>
                <w:rFonts w:ascii="Gadugi" w:hAnsi="Gadugi"/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B366D3" w14:paraId="44FC274F" w14:textId="77777777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14:paraId="1CE27D8D" w14:textId="77777777" w:rsidR="00935DA9" w:rsidRPr="00B366D3" w:rsidRDefault="00935DA9" w:rsidP="00935DA9">
            <w:pPr>
              <w:pStyle w:val="Heading4"/>
              <w:spacing w:before="120" w:after="120"/>
              <w:jc w:val="center"/>
              <w:rPr>
                <w:rFonts w:ascii="Gadugi" w:hAnsi="Gadugi"/>
                <w:b/>
                <w:i w:val="0"/>
                <w:sz w:val="20"/>
                <w:szCs w:val="20"/>
                <w:u w:val="none"/>
              </w:rPr>
            </w:pPr>
            <w:r w:rsidRPr="00B366D3">
              <w:rPr>
                <w:rFonts w:ascii="Gadugi" w:hAnsi="Gadugi"/>
                <w:b/>
                <w:i w:val="0"/>
                <w:sz w:val="20"/>
                <w:szCs w:val="20"/>
                <w:u w:val="none"/>
              </w:rPr>
              <w:t>Step 1:</w:t>
            </w:r>
            <w:r w:rsidRPr="00B366D3">
              <w:rPr>
                <w:rFonts w:ascii="Gadugi" w:hAnsi="Gadugi"/>
                <w:i w:val="0"/>
                <w:sz w:val="20"/>
                <w:szCs w:val="20"/>
                <w:u w:val="none"/>
              </w:rPr>
              <w:t xml:space="preserve"> </w:t>
            </w:r>
            <w:r w:rsidRPr="00B366D3">
              <w:rPr>
                <w:rFonts w:ascii="Gadugi" w:hAnsi="Gadugi"/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14:paraId="37F74019" w14:textId="77777777" w:rsidR="00935DA9" w:rsidRPr="00B366D3" w:rsidRDefault="00935DA9" w:rsidP="00935DA9">
            <w:pPr>
              <w:pStyle w:val="Heading4"/>
              <w:spacing w:before="120" w:after="120"/>
              <w:jc w:val="center"/>
              <w:rPr>
                <w:rFonts w:ascii="Gadugi" w:hAnsi="Gadugi"/>
                <w:i w:val="0"/>
                <w:szCs w:val="18"/>
                <w:u w:val="none"/>
              </w:rPr>
            </w:pPr>
            <w:r w:rsidRPr="00B366D3">
              <w:rPr>
                <w:rFonts w:ascii="Gadugi" w:hAnsi="Gadugi"/>
                <w:i w:val="0"/>
                <w:szCs w:val="18"/>
                <w:u w:val="none"/>
              </w:rPr>
              <w:t>What do you believe are the hazards?</w:t>
            </w:r>
          </w:p>
          <w:p w14:paraId="2362C990" w14:textId="77777777" w:rsidR="00935DA9" w:rsidRPr="00B366D3" w:rsidRDefault="00935DA9" w:rsidP="00720AE4">
            <w:pPr>
              <w:pStyle w:val="Heading4"/>
              <w:spacing w:before="120" w:after="120"/>
              <w:jc w:val="center"/>
              <w:rPr>
                <w:rFonts w:ascii="Gadugi" w:hAnsi="Gadugi"/>
                <w:i w:val="0"/>
                <w:sz w:val="16"/>
                <w:szCs w:val="16"/>
                <w:u w:val="none"/>
              </w:rPr>
            </w:pPr>
            <w:r w:rsidRPr="00B366D3">
              <w:rPr>
                <w:rFonts w:ascii="Gadugi" w:hAnsi="Gadugi"/>
                <w:i w:val="0"/>
                <w:szCs w:val="18"/>
                <w:u w:val="none"/>
              </w:rPr>
              <w:t xml:space="preserve">(Refer </w:t>
            </w:r>
            <w:r w:rsidR="00720AE4" w:rsidRPr="00B366D3">
              <w:rPr>
                <w:rFonts w:ascii="Gadugi" w:hAnsi="Gadugi"/>
                <w:i w:val="0"/>
                <w:szCs w:val="18"/>
                <w:u w:val="none"/>
              </w:rPr>
              <w:t>Risk Assessment Guideline (015G)</w:t>
            </w:r>
            <w:r w:rsidRPr="00B366D3">
              <w:rPr>
                <w:rFonts w:ascii="Gadugi" w:hAnsi="Gadugi"/>
                <w:i w:val="0"/>
                <w:szCs w:val="18"/>
                <w:u w:val="none"/>
              </w:rPr>
              <w:t>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14:paraId="1FDB61EC" w14:textId="77777777" w:rsidR="00935DA9" w:rsidRPr="00B366D3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dugi" w:hAnsi="Gadugi"/>
                <w:b/>
                <w:iCs/>
                <w:sz w:val="20"/>
                <w:szCs w:val="20"/>
              </w:rPr>
            </w:pPr>
            <w:r w:rsidRPr="00B366D3">
              <w:rPr>
                <w:rFonts w:ascii="Gadugi" w:hAnsi="Gadugi"/>
                <w:b/>
                <w:iCs/>
                <w:sz w:val="20"/>
                <w:szCs w:val="20"/>
              </w:rPr>
              <w:t>Step 2: Assess the risks:</w:t>
            </w:r>
          </w:p>
          <w:p w14:paraId="3E484E96" w14:textId="77777777" w:rsidR="00935DA9" w:rsidRPr="00B366D3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dugi" w:hAnsi="Gadugi"/>
                <w:color w:val="000000"/>
                <w:sz w:val="18"/>
                <w:szCs w:val="18"/>
                <w:lang w:val="en-US"/>
              </w:rPr>
            </w:pPr>
            <w:r w:rsidRPr="00B366D3">
              <w:rPr>
                <w:rFonts w:ascii="Gadugi" w:hAnsi="Gadugi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14:paraId="76FB9EA4" w14:textId="77777777" w:rsidR="00935DA9" w:rsidRPr="00B366D3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dugi" w:hAnsi="Gadugi"/>
                <w:iCs/>
                <w:sz w:val="18"/>
                <w:szCs w:val="18"/>
              </w:rPr>
            </w:pPr>
            <w:r w:rsidRPr="00B366D3">
              <w:rPr>
                <w:rFonts w:ascii="Gadugi" w:hAnsi="Gadugi"/>
                <w:sz w:val="18"/>
                <w:szCs w:val="18"/>
              </w:rPr>
              <w:t xml:space="preserve">(Refer </w:t>
            </w:r>
            <w:r w:rsidRPr="00B366D3">
              <w:rPr>
                <w:rFonts w:ascii="Gadugi" w:hAnsi="Gadugi"/>
                <w:i/>
                <w:sz w:val="18"/>
                <w:szCs w:val="18"/>
              </w:rPr>
              <w:t>Risk Assessment Guideline (015G)</w:t>
            </w:r>
            <w:r w:rsidRPr="00B366D3">
              <w:rPr>
                <w:rFonts w:ascii="Gadugi" w:hAnsi="Gadugi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14:paraId="2E01E4BA" w14:textId="77777777" w:rsidR="00935DA9" w:rsidRPr="00B366D3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dugi" w:hAnsi="Gadugi"/>
                <w:b/>
                <w:iCs/>
                <w:sz w:val="20"/>
                <w:szCs w:val="20"/>
              </w:rPr>
            </w:pPr>
            <w:r w:rsidRPr="00B366D3">
              <w:rPr>
                <w:rFonts w:ascii="Gadugi" w:hAnsi="Gadugi"/>
                <w:b/>
                <w:iCs/>
                <w:sz w:val="20"/>
                <w:szCs w:val="20"/>
              </w:rPr>
              <w:t>Step 3: Reducing the risk:</w:t>
            </w:r>
          </w:p>
          <w:p w14:paraId="19B083D2" w14:textId="77777777" w:rsidR="00935DA9" w:rsidRPr="00B366D3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Gadugi" w:hAnsi="Gadugi"/>
                <w:i w:val="0"/>
                <w:color w:val="000000"/>
                <w:szCs w:val="18"/>
                <w:u w:val="none"/>
                <w:lang w:val="en-US"/>
              </w:rPr>
            </w:pPr>
            <w:r w:rsidRPr="00B366D3">
              <w:rPr>
                <w:rFonts w:ascii="Gadugi" w:hAnsi="Gadugi"/>
                <w:i w:val="0"/>
                <w:color w:val="000000"/>
                <w:szCs w:val="18"/>
                <w:u w:val="none"/>
                <w:lang w:val="en-US"/>
              </w:rPr>
              <w:t>What do you believe can be done to reduce the risk?</w:t>
            </w:r>
          </w:p>
          <w:p w14:paraId="23BDD75F" w14:textId="77777777" w:rsidR="00935DA9" w:rsidRPr="00B366D3" w:rsidRDefault="00720AE4" w:rsidP="00935DA9">
            <w:pPr>
              <w:spacing w:before="120" w:after="120"/>
              <w:jc w:val="center"/>
              <w:rPr>
                <w:rFonts w:ascii="Gadugi" w:hAnsi="Gadugi"/>
                <w:sz w:val="18"/>
                <w:szCs w:val="18"/>
                <w:lang w:val="en-US"/>
              </w:rPr>
            </w:pPr>
            <w:r w:rsidRPr="00B366D3">
              <w:rPr>
                <w:rFonts w:ascii="Gadugi" w:hAnsi="Gadugi"/>
                <w:sz w:val="18"/>
                <w:szCs w:val="18"/>
              </w:rPr>
              <w:t xml:space="preserve">(Refer </w:t>
            </w:r>
            <w:r w:rsidRPr="00B366D3">
              <w:rPr>
                <w:rFonts w:ascii="Gadugi" w:hAnsi="Gadugi"/>
                <w:i/>
                <w:sz w:val="18"/>
                <w:szCs w:val="18"/>
              </w:rPr>
              <w:t>Risk Assessment Guideline (015G)</w:t>
            </w:r>
            <w:r w:rsidRPr="00B366D3">
              <w:rPr>
                <w:rFonts w:ascii="Gadugi" w:hAnsi="Gadugi"/>
                <w:sz w:val="18"/>
                <w:szCs w:val="18"/>
              </w:rPr>
              <w:t>)</w:t>
            </w:r>
          </w:p>
        </w:tc>
      </w:tr>
      <w:tr w:rsidR="00935DA9" w:rsidRPr="00B366D3" w14:paraId="3A2313BB" w14:textId="77777777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14:paraId="187CECB3" w14:textId="77777777" w:rsidR="00935DA9" w:rsidRPr="00B366D3" w:rsidRDefault="00935DA9" w:rsidP="00935DA9">
            <w:pPr>
              <w:pStyle w:val="Heading4"/>
              <w:jc w:val="center"/>
              <w:rPr>
                <w:rFonts w:ascii="Gadugi" w:hAnsi="Gadugi"/>
                <w:b/>
                <w:i w:val="0"/>
                <w:sz w:val="20"/>
                <w:szCs w:val="20"/>
                <w:u w:val="none"/>
              </w:rPr>
            </w:pPr>
            <w:r w:rsidRPr="00B366D3">
              <w:rPr>
                <w:rFonts w:ascii="Gadugi" w:hAnsi="Gadugi"/>
                <w:b/>
                <w:i w:val="0"/>
                <w:sz w:val="20"/>
                <w:szCs w:val="20"/>
                <w:u w:val="none"/>
              </w:rPr>
              <w:t>What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14:paraId="0B915131" w14:textId="77777777" w:rsidR="00935DA9" w:rsidRPr="00B366D3" w:rsidRDefault="00935DA9" w:rsidP="00935DA9">
            <w:pPr>
              <w:pStyle w:val="Heading4"/>
              <w:jc w:val="center"/>
              <w:rPr>
                <w:rFonts w:ascii="Gadugi" w:hAnsi="Gadugi"/>
                <w:b/>
                <w:i w:val="0"/>
                <w:sz w:val="20"/>
                <w:szCs w:val="20"/>
                <w:u w:val="none"/>
              </w:rPr>
            </w:pPr>
            <w:r w:rsidRPr="00B366D3">
              <w:rPr>
                <w:rFonts w:ascii="Gadugi" w:hAnsi="Gadugi"/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14:paraId="60E48730" w14:textId="77777777" w:rsidR="00935DA9" w:rsidRPr="00B366D3" w:rsidRDefault="00935DA9" w:rsidP="00935DA9">
            <w:pPr>
              <w:pStyle w:val="Heading4"/>
              <w:jc w:val="center"/>
              <w:rPr>
                <w:rFonts w:ascii="Gadugi" w:hAnsi="Gadugi"/>
                <w:b/>
                <w:i w:val="0"/>
                <w:sz w:val="20"/>
                <w:szCs w:val="20"/>
                <w:u w:val="none"/>
              </w:rPr>
            </w:pPr>
            <w:r w:rsidRPr="00B366D3">
              <w:rPr>
                <w:rFonts w:ascii="Gadugi" w:hAnsi="Gadugi"/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AC2EE9" w:rsidRPr="00B366D3" w14:paraId="2D476459" w14:textId="77777777" w:rsidTr="003B0D73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14:paraId="6EB8B7DC" w14:textId="77777777" w:rsidR="00DB1A8E" w:rsidRPr="00B366D3" w:rsidRDefault="00DB1A8E" w:rsidP="003B0D73">
            <w:pPr>
              <w:rPr>
                <w:rFonts w:ascii="Gadugi" w:hAnsi="Gadugi"/>
                <w:b/>
                <w:sz w:val="20"/>
                <w:szCs w:val="20"/>
              </w:rPr>
            </w:pPr>
            <w:r w:rsidRPr="00B366D3">
              <w:rPr>
                <w:rFonts w:ascii="Gadugi" w:hAnsi="Gadugi"/>
                <w:b/>
                <w:sz w:val="20"/>
                <w:szCs w:val="20"/>
              </w:rPr>
              <w:t>Psychological</w:t>
            </w:r>
          </w:p>
          <w:p w14:paraId="3F726556" w14:textId="0DF0FED3" w:rsidR="00AC2EE9" w:rsidRPr="00B366D3" w:rsidRDefault="00AA181C" w:rsidP="003B0D73">
            <w:pPr>
              <w:pStyle w:val="ListParagraph"/>
              <w:numPr>
                <w:ilvl w:val="0"/>
                <w:numId w:val="4"/>
              </w:numPr>
              <w:rPr>
                <w:rFonts w:ascii="Gadugi" w:hAnsi="Gadugi"/>
                <w:sz w:val="20"/>
                <w:szCs w:val="20"/>
              </w:rPr>
            </w:pPr>
            <w:r w:rsidRPr="00B366D3">
              <w:rPr>
                <w:rFonts w:ascii="Gadugi" w:hAnsi="Gadugi"/>
                <w:sz w:val="20"/>
                <w:szCs w:val="20"/>
              </w:rPr>
              <w:t>Presence of work stressors</w:t>
            </w:r>
          </w:p>
        </w:tc>
        <w:tc>
          <w:tcPr>
            <w:tcW w:w="3967" w:type="dxa"/>
            <w:gridSpan w:val="2"/>
            <w:shd w:val="clear" w:color="auto" w:fill="auto"/>
          </w:tcPr>
          <w:p w14:paraId="688E7B51" w14:textId="2CFC7585" w:rsidR="00AC2EE9" w:rsidRPr="002238C5" w:rsidRDefault="00AA181C" w:rsidP="003B0D73">
            <w:pPr>
              <w:pStyle w:val="ListParagraph"/>
              <w:numPr>
                <w:ilvl w:val="0"/>
                <w:numId w:val="4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 xml:space="preserve">High job </w:t>
            </w:r>
            <w:r w:rsidR="002238C5" w:rsidRPr="002238C5">
              <w:rPr>
                <w:rFonts w:ascii="Gadugi" w:hAnsi="Gadugi"/>
                <w:sz w:val="20"/>
                <w:szCs w:val="20"/>
              </w:rPr>
              <w:t>demands.</w:t>
            </w:r>
          </w:p>
          <w:p w14:paraId="6B62E577" w14:textId="7273830B" w:rsidR="00066EEB" w:rsidRPr="002238C5" w:rsidRDefault="00066EEB" w:rsidP="003B0D73">
            <w:pPr>
              <w:pStyle w:val="ListParagraph"/>
              <w:numPr>
                <w:ilvl w:val="0"/>
                <w:numId w:val="4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 xml:space="preserve">Low job </w:t>
            </w:r>
            <w:r w:rsidR="002238C5" w:rsidRPr="002238C5">
              <w:rPr>
                <w:rFonts w:ascii="Gadugi" w:hAnsi="Gadugi"/>
                <w:sz w:val="20"/>
                <w:szCs w:val="20"/>
              </w:rPr>
              <w:t>demands.</w:t>
            </w:r>
          </w:p>
          <w:p w14:paraId="4421E5CF" w14:textId="77777777" w:rsidR="00AA181C" w:rsidRPr="002238C5" w:rsidRDefault="00AA181C" w:rsidP="003B0D73">
            <w:pPr>
              <w:pStyle w:val="ListParagraph"/>
              <w:numPr>
                <w:ilvl w:val="0"/>
                <w:numId w:val="4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Limited job control</w:t>
            </w:r>
          </w:p>
          <w:p w14:paraId="5EA605AE" w14:textId="47757501" w:rsidR="00AA181C" w:rsidRPr="002238C5" w:rsidRDefault="00AA181C" w:rsidP="003B0D73">
            <w:pPr>
              <w:pStyle w:val="ListParagraph"/>
              <w:numPr>
                <w:ilvl w:val="0"/>
                <w:numId w:val="4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Organisation</w:t>
            </w:r>
            <w:r w:rsidR="00BE709D" w:rsidRPr="002238C5">
              <w:rPr>
                <w:rFonts w:ascii="Gadugi" w:hAnsi="Gadugi"/>
                <w:sz w:val="20"/>
                <w:szCs w:val="20"/>
              </w:rPr>
              <w:t>al</w:t>
            </w:r>
            <w:r w:rsidRPr="002238C5">
              <w:rPr>
                <w:rFonts w:ascii="Gadugi" w:hAnsi="Gadugi"/>
                <w:sz w:val="20"/>
                <w:szCs w:val="20"/>
              </w:rPr>
              <w:t xml:space="preserve"> change</w:t>
            </w:r>
          </w:p>
          <w:p w14:paraId="6A9248DF" w14:textId="206CA6AC" w:rsidR="00AA181C" w:rsidRPr="002238C5" w:rsidRDefault="00AA181C" w:rsidP="003B0D73">
            <w:pPr>
              <w:pStyle w:val="ListParagraph"/>
              <w:numPr>
                <w:ilvl w:val="0"/>
                <w:numId w:val="4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Role conflict and ambiguity</w:t>
            </w:r>
          </w:p>
          <w:p w14:paraId="369862E4" w14:textId="77777777" w:rsidR="00AA181C" w:rsidRPr="002238C5" w:rsidRDefault="00AA181C" w:rsidP="003B0D73">
            <w:pPr>
              <w:pStyle w:val="ListParagraph"/>
              <w:numPr>
                <w:ilvl w:val="0"/>
                <w:numId w:val="4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Job insecurity</w:t>
            </w:r>
          </w:p>
          <w:p w14:paraId="73D85441" w14:textId="33E05BE1" w:rsidR="00AA181C" w:rsidRPr="002238C5" w:rsidRDefault="00AA181C" w:rsidP="003B0D73">
            <w:pPr>
              <w:pStyle w:val="ListParagraph"/>
              <w:numPr>
                <w:ilvl w:val="0"/>
                <w:numId w:val="4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Acceptance of unreasonable workplace behaviours or lack of behavioural</w:t>
            </w:r>
            <w:r w:rsidR="00A36D31" w:rsidRPr="002238C5">
              <w:rPr>
                <w:rFonts w:ascii="Gadugi" w:hAnsi="Gadugi"/>
                <w:sz w:val="20"/>
                <w:szCs w:val="20"/>
              </w:rPr>
              <w:t xml:space="preserve"> standards</w:t>
            </w:r>
          </w:p>
          <w:p w14:paraId="41318574" w14:textId="7BBB46BA" w:rsidR="0046768E" w:rsidRPr="002238C5" w:rsidRDefault="0046768E" w:rsidP="003B0D73">
            <w:pPr>
              <w:pStyle w:val="ListParagraph"/>
              <w:numPr>
                <w:ilvl w:val="0"/>
                <w:numId w:val="4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 xml:space="preserve">Unwanted or unwelcome sexual conduct, where the person feels offended, </w:t>
            </w:r>
            <w:r w:rsidR="002238C5" w:rsidRPr="002238C5">
              <w:rPr>
                <w:rFonts w:ascii="Gadugi" w:hAnsi="Gadugi"/>
                <w:sz w:val="20"/>
                <w:szCs w:val="20"/>
              </w:rPr>
              <w:t>humiliated,</w:t>
            </w:r>
            <w:r w:rsidRPr="002238C5">
              <w:rPr>
                <w:rFonts w:ascii="Gadugi" w:hAnsi="Gadugi"/>
                <w:sz w:val="20"/>
                <w:szCs w:val="20"/>
              </w:rPr>
              <w:t xml:space="preserve"> or intimidated.</w:t>
            </w:r>
          </w:p>
          <w:p w14:paraId="2CC7B022" w14:textId="48895CB4" w:rsidR="00AA181C" w:rsidRPr="002238C5" w:rsidRDefault="00AA181C" w:rsidP="003B0D73">
            <w:pPr>
              <w:pStyle w:val="ListParagraph"/>
              <w:numPr>
                <w:ilvl w:val="0"/>
                <w:numId w:val="4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Unreasonable expectations of clients/students</w:t>
            </w:r>
          </w:p>
        </w:tc>
        <w:tc>
          <w:tcPr>
            <w:tcW w:w="7229" w:type="dxa"/>
            <w:gridSpan w:val="3"/>
          </w:tcPr>
          <w:p w14:paraId="7973248D" w14:textId="5633C863" w:rsidR="00BE709D" w:rsidRPr="002238C5" w:rsidRDefault="00BE709D" w:rsidP="00BE709D">
            <w:pPr>
              <w:pStyle w:val="ListParagraph"/>
              <w:numPr>
                <w:ilvl w:val="0"/>
                <w:numId w:val="4"/>
              </w:numPr>
              <w:rPr>
                <w:rFonts w:ascii="Gadugi" w:hAnsi="Gadugi"/>
                <w:sz w:val="20"/>
                <w:szCs w:val="20"/>
                <w:lang w:val="en-US"/>
              </w:rPr>
            </w:pPr>
            <w:r w:rsidRPr="002238C5">
              <w:rPr>
                <w:rFonts w:ascii="Gadugi" w:hAnsi="Gadugi"/>
                <w:sz w:val="20"/>
                <w:szCs w:val="20"/>
                <w:lang w:val="en-US"/>
              </w:rPr>
              <w:t>Developing and implementing a workplace discrimination, harassment</w:t>
            </w:r>
            <w:r w:rsidR="0046768E" w:rsidRPr="002238C5">
              <w:rPr>
                <w:rFonts w:ascii="Gadugi" w:hAnsi="Gadugi"/>
                <w:sz w:val="20"/>
                <w:szCs w:val="20"/>
                <w:lang w:val="en-US"/>
              </w:rPr>
              <w:t>, sexual harassment,</w:t>
            </w:r>
            <w:r w:rsidRPr="002238C5">
              <w:rPr>
                <w:rFonts w:ascii="Gadugi" w:hAnsi="Gadugi"/>
                <w:sz w:val="20"/>
                <w:szCs w:val="20"/>
                <w:lang w:val="en-US"/>
              </w:rPr>
              <w:t xml:space="preserve"> and bullying policy which clearly identifies the expected behaviours and consequences of not </w:t>
            </w:r>
            <w:r w:rsidR="002238C5" w:rsidRPr="002238C5">
              <w:rPr>
                <w:rFonts w:ascii="Gadugi" w:hAnsi="Gadugi"/>
                <w:sz w:val="20"/>
                <w:szCs w:val="20"/>
                <w:lang w:val="en-US"/>
              </w:rPr>
              <w:t>complying.</w:t>
            </w:r>
          </w:p>
          <w:p w14:paraId="045A4015" w14:textId="77777777" w:rsidR="00AC2EE9" w:rsidRPr="002238C5" w:rsidRDefault="004B6C86" w:rsidP="003B0D73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Gadugi" w:hAnsi="Gadugi"/>
                <w:sz w:val="20"/>
                <w:szCs w:val="20"/>
                <w:lang w:val="en-US"/>
              </w:rPr>
            </w:pPr>
            <w:r w:rsidRPr="002238C5">
              <w:rPr>
                <w:rFonts w:ascii="Gadugi" w:hAnsi="Gadugi"/>
                <w:sz w:val="20"/>
                <w:szCs w:val="20"/>
                <w:lang w:val="en-US"/>
              </w:rPr>
              <w:t>Developing and implementing a code of conduct</w:t>
            </w:r>
          </w:p>
          <w:p w14:paraId="4EB5DCF4" w14:textId="3358AC0A" w:rsidR="004B6C86" w:rsidRPr="002238C5" w:rsidRDefault="004B6C86" w:rsidP="003B0D73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Gadugi" w:hAnsi="Gadugi"/>
                <w:sz w:val="20"/>
                <w:szCs w:val="20"/>
                <w:lang w:val="en-US"/>
              </w:rPr>
            </w:pPr>
            <w:r w:rsidRPr="002238C5">
              <w:rPr>
                <w:rFonts w:ascii="Gadugi" w:hAnsi="Gadugi"/>
                <w:sz w:val="20"/>
                <w:szCs w:val="20"/>
                <w:lang w:val="en-US"/>
              </w:rPr>
              <w:t xml:space="preserve">Defined position </w:t>
            </w:r>
            <w:r w:rsidR="002238C5" w:rsidRPr="002238C5">
              <w:rPr>
                <w:rFonts w:ascii="Gadugi" w:hAnsi="Gadugi"/>
                <w:sz w:val="20"/>
                <w:szCs w:val="20"/>
                <w:lang w:val="en-US"/>
              </w:rPr>
              <w:t>descriptions.</w:t>
            </w:r>
          </w:p>
          <w:p w14:paraId="0CF31A6E" w14:textId="77777777" w:rsidR="004B6C86" w:rsidRPr="002238C5" w:rsidRDefault="004B6C86" w:rsidP="003B0D73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Gadugi" w:hAnsi="Gadugi"/>
                <w:sz w:val="20"/>
                <w:szCs w:val="20"/>
                <w:lang w:val="en-US"/>
              </w:rPr>
            </w:pPr>
            <w:r w:rsidRPr="002238C5">
              <w:rPr>
                <w:rFonts w:ascii="Gadugi" w:hAnsi="Gadugi"/>
                <w:sz w:val="20"/>
                <w:szCs w:val="20"/>
                <w:lang w:val="en-US"/>
              </w:rPr>
              <w:t>Developing and implementing a change management process</w:t>
            </w:r>
          </w:p>
          <w:p w14:paraId="7169C043" w14:textId="77777777" w:rsidR="004B6C86" w:rsidRPr="002238C5" w:rsidRDefault="004B6C86" w:rsidP="003B0D73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Gadugi" w:hAnsi="Gadugi"/>
                <w:sz w:val="20"/>
                <w:szCs w:val="20"/>
                <w:lang w:val="en-US"/>
              </w:rPr>
            </w:pPr>
            <w:r w:rsidRPr="002238C5">
              <w:rPr>
                <w:rFonts w:ascii="Gadugi" w:hAnsi="Gadugi"/>
                <w:sz w:val="20"/>
                <w:szCs w:val="20"/>
                <w:lang w:val="en-US"/>
              </w:rPr>
              <w:t>Consultation with workers.</w:t>
            </w:r>
          </w:p>
          <w:p w14:paraId="6B8F1CD0" w14:textId="77777777" w:rsidR="004B6C86" w:rsidRPr="002238C5" w:rsidRDefault="004B6C86" w:rsidP="003B0D73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Gadugi" w:hAnsi="Gadugi"/>
                <w:sz w:val="20"/>
                <w:szCs w:val="20"/>
                <w:lang w:val="en-US"/>
              </w:rPr>
            </w:pPr>
            <w:r w:rsidRPr="002238C5">
              <w:rPr>
                <w:rFonts w:ascii="Gadugi" w:hAnsi="Gadugi"/>
                <w:sz w:val="20"/>
                <w:szCs w:val="20"/>
                <w:lang w:val="en-US"/>
              </w:rPr>
              <w:t>Transparent reporting process in place that will be followed as soon as a report is received.</w:t>
            </w:r>
          </w:p>
          <w:p w14:paraId="2FEF93A9" w14:textId="77777777" w:rsidR="00053F3E" w:rsidRPr="002238C5" w:rsidRDefault="00053F3E" w:rsidP="003B0D73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Gadugi" w:hAnsi="Gadugi"/>
                <w:sz w:val="20"/>
                <w:szCs w:val="20"/>
                <w:lang w:val="en-US"/>
              </w:rPr>
            </w:pPr>
            <w:r w:rsidRPr="002238C5">
              <w:rPr>
                <w:rFonts w:ascii="Gadugi" w:hAnsi="Gadugi"/>
                <w:sz w:val="20"/>
                <w:szCs w:val="20"/>
                <w:lang w:val="en-US"/>
              </w:rPr>
              <w:t>Trained Contact Officers at the worksite</w:t>
            </w:r>
          </w:p>
          <w:p w14:paraId="2A5F85A9" w14:textId="77777777" w:rsidR="00053F3E" w:rsidRPr="002238C5" w:rsidRDefault="00053F3E" w:rsidP="003B0D73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Gadugi" w:hAnsi="Gadugi"/>
                <w:sz w:val="20"/>
                <w:szCs w:val="20"/>
                <w:lang w:val="en-US"/>
              </w:rPr>
            </w:pPr>
            <w:r w:rsidRPr="002238C5">
              <w:rPr>
                <w:rFonts w:ascii="Gadugi" w:hAnsi="Gadugi"/>
                <w:sz w:val="20"/>
                <w:szCs w:val="20"/>
                <w:lang w:val="en-US"/>
              </w:rPr>
              <w:t>Review and monitoring of workloads</w:t>
            </w:r>
          </w:p>
          <w:p w14:paraId="25CFBB0B" w14:textId="2291C1B8" w:rsidR="0046768E" w:rsidRPr="002238C5" w:rsidRDefault="0046768E" w:rsidP="003B0D73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Gadugi" w:hAnsi="Gadugi"/>
                <w:sz w:val="20"/>
                <w:szCs w:val="20"/>
                <w:lang w:val="en-US"/>
              </w:rPr>
            </w:pPr>
            <w:r w:rsidRPr="002238C5">
              <w:rPr>
                <w:rFonts w:ascii="Gadugi" w:hAnsi="Gadugi"/>
                <w:sz w:val="20"/>
                <w:szCs w:val="20"/>
                <w:lang w:val="en-US"/>
              </w:rPr>
              <w:t>Leaders are trained to have a good understanding of the risk of sexual harassment in the workplace.</w:t>
            </w:r>
          </w:p>
        </w:tc>
      </w:tr>
      <w:tr w:rsidR="00AA181C" w:rsidRPr="00B366D3" w14:paraId="7BABC347" w14:textId="77777777" w:rsidTr="003B0D73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334"/>
        </w:trPr>
        <w:tc>
          <w:tcPr>
            <w:tcW w:w="3964" w:type="dxa"/>
            <w:gridSpan w:val="2"/>
            <w:shd w:val="clear" w:color="auto" w:fill="auto"/>
          </w:tcPr>
          <w:p w14:paraId="26E16B86" w14:textId="77777777" w:rsidR="00AA181C" w:rsidRPr="00B366D3" w:rsidRDefault="00AA181C" w:rsidP="00AA181C">
            <w:pPr>
              <w:rPr>
                <w:rFonts w:ascii="Gadugi" w:hAnsi="Gadugi"/>
                <w:b/>
                <w:sz w:val="20"/>
                <w:szCs w:val="20"/>
              </w:rPr>
            </w:pPr>
            <w:r w:rsidRPr="00B366D3">
              <w:rPr>
                <w:rFonts w:ascii="Gadugi" w:hAnsi="Gadugi"/>
                <w:b/>
                <w:sz w:val="20"/>
                <w:szCs w:val="20"/>
              </w:rPr>
              <w:t>Psychological</w:t>
            </w:r>
          </w:p>
          <w:p w14:paraId="30E6A835" w14:textId="7CBD5DBE" w:rsidR="00AA181C" w:rsidRPr="00B366D3" w:rsidRDefault="00AA181C" w:rsidP="00AA181C">
            <w:pPr>
              <w:pStyle w:val="ListParagraph"/>
              <w:numPr>
                <w:ilvl w:val="0"/>
                <w:numId w:val="4"/>
              </w:numPr>
              <w:rPr>
                <w:rFonts w:ascii="Gadugi" w:hAnsi="Gadugi"/>
                <w:sz w:val="20"/>
                <w:szCs w:val="20"/>
              </w:rPr>
            </w:pPr>
            <w:r w:rsidRPr="00B366D3">
              <w:rPr>
                <w:rFonts w:ascii="Gadugi" w:hAnsi="Gadugi"/>
                <w:sz w:val="20"/>
                <w:szCs w:val="20"/>
              </w:rPr>
              <w:t>Leadership styles</w:t>
            </w:r>
          </w:p>
          <w:p w14:paraId="1BCFB965" w14:textId="77777777" w:rsidR="00AA181C" w:rsidRPr="00B366D3" w:rsidRDefault="00AA181C" w:rsidP="00AA181C">
            <w:pPr>
              <w:rPr>
                <w:rFonts w:ascii="Gadugi" w:hAnsi="Gadugi"/>
                <w:b/>
                <w:sz w:val="20"/>
                <w:szCs w:val="20"/>
              </w:rPr>
            </w:pPr>
          </w:p>
          <w:p w14:paraId="0B081DC1" w14:textId="60B800C1" w:rsidR="00AA181C" w:rsidRPr="00B366D3" w:rsidRDefault="00AA181C" w:rsidP="00AA181C">
            <w:pPr>
              <w:rPr>
                <w:rFonts w:ascii="Gadugi" w:hAnsi="Gadugi"/>
                <w:i/>
                <w:sz w:val="18"/>
                <w:szCs w:val="18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14:paraId="59F223C4" w14:textId="61598622" w:rsidR="00AA181C" w:rsidRPr="002238C5" w:rsidRDefault="00AA181C" w:rsidP="00AA181C">
            <w:pPr>
              <w:pStyle w:val="ListParagraph"/>
              <w:numPr>
                <w:ilvl w:val="0"/>
                <w:numId w:val="4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lastRenderedPageBreak/>
              <w:t xml:space="preserve">Autocratic behaviour that is strict and directive and does not allow workers to be involved in decision </w:t>
            </w:r>
            <w:r w:rsidR="002238C5" w:rsidRPr="002238C5">
              <w:rPr>
                <w:rFonts w:ascii="Gadugi" w:hAnsi="Gadugi"/>
                <w:sz w:val="20"/>
                <w:szCs w:val="20"/>
              </w:rPr>
              <w:t>making.</w:t>
            </w:r>
          </w:p>
          <w:p w14:paraId="36ACBD40" w14:textId="4A8627C6" w:rsidR="00AA181C" w:rsidRPr="002238C5" w:rsidRDefault="00AA181C" w:rsidP="00AA181C">
            <w:pPr>
              <w:pStyle w:val="ListParagraph"/>
              <w:numPr>
                <w:ilvl w:val="0"/>
                <w:numId w:val="4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lastRenderedPageBreak/>
              <w:t xml:space="preserve">Behaviour where little or </w:t>
            </w:r>
            <w:r w:rsidR="008358E9" w:rsidRPr="002238C5">
              <w:rPr>
                <w:rFonts w:ascii="Gadugi" w:hAnsi="Gadugi"/>
                <w:sz w:val="20"/>
                <w:szCs w:val="20"/>
              </w:rPr>
              <w:t>no</w:t>
            </w:r>
            <w:r w:rsidRPr="002238C5">
              <w:rPr>
                <w:rFonts w:ascii="Gadugi" w:hAnsi="Gadugi"/>
                <w:sz w:val="20"/>
                <w:szCs w:val="20"/>
              </w:rPr>
              <w:t xml:space="preserve"> guidance provided to workers or responsibilities are inappropriately and informally delegated to subordinates, </w:t>
            </w:r>
          </w:p>
          <w:p w14:paraId="214CB09D" w14:textId="08425875" w:rsidR="00AA181C" w:rsidRPr="002238C5" w:rsidRDefault="00AA181C" w:rsidP="00AA181C">
            <w:pPr>
              <w:pStyle w:val="ListParagraph"/>
              <w:numPr>
                <w:ilvl w:val="0"/>
                <w:numId w:val="4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Abusive and demeaning behaviour that may include inappropriate or derogatory lang</w:t>
            </w:r>
            <w:r w:rsidR="00871F88" w:rsidRPr="002238C5">
              <w:rPr>
                <w:rFonts w:ascii="Gadugi" w:hAnsi="Gadugi"/>
                <w:sz w:val="20"/>
                <w:szCs w:val="20"/>
              </w:rPr>
              <w:t xml:space="preserve">uage </w:t>
            </w:r>
            <w:r w:rsidRPr="002238C5">
              <w:rPr>
                <w:rFonts w:ascii="Gadugi" w:hAnsi="Gadugi"/>
                <w:sz w:val="20"/>
                <w:szCs w:val="20"/>
              </w:rPr>
              <w:t>or malicious criticism and feedback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51E052FB" w14:textId="690ADB17" w:rsidR="00AA181C" w:rsidRPr="002238C5" w:rsidRDefault="00871F88" w:rsidP="00871F88">
            <w:pPr>
              <w:pStyle w:val="ListParagraph"/>
              <w:numPr>
                <w:ilvl w:val="0"/>
                <w:numId w:val="4"/>
              </w:numPr>
              <w:rPr>
                <w:rFonts w:ascii="Gadugi" w:hAnsi="Gadugi"/>
                <w:sz w:val="20"/>
                <w:szCs w:val="20"/>
                <w:lang w:val="en-US"/>
              </w:rPr>
            </w:pPr>
            <w:r w:rsidRPr="002238C5">
              <w:rPr>
                <w:rFonts w:ascii="Gadugi" w:hAnsi="Gadugi"/>
                <w:sz w:val="20"/>
                <w:szCs w:val="20"/>
                <w:lang w:val="en-US"/>
              </w:rPr>
              <w:lastRenderedPageBreak/>
              <w:t xml:space="preserve">Leaders </w:t>
            </w:r>
            <w:r w:rsidR="00756CBF" w:rsidRPr="002238C5">
              <w:rPr>
                <w:rFonts w:ascii="Gadugi" w:hAnsi="Gadugi"/>
                <w:sz w:val="20"/>
                <w:szCs w:val="20"/>
                <w:lang w:val="en-US"/>
              </w:rPr>
              <w:t xml:space="preserve">always modelling respectful </w:t>
            </w:r>
            <w:r w:rsidR="002238C5" w:rsidRPr="002238C5">
              <w:rPr>
                <w:rFonts w:ascii="Gadugi" w:hAnsi="Gadugi"/>
                <w:sz w:val="20"/>
                <w:szCs w:val="20"/>
                <w:lang w:val="en-US"/>
              </w:rPr>
              <w:t>behaviours.</w:t>
            </w:r>
          </w:p>
          <w:p w14:paraId="419915D6" w14:textId="31F21D56" w:rsidR="00871F88" w:rsidRPr="002238C5" w:rsidRDefault="00871F88" w:rsidP="00871F88">
            <w:pPr>
              <w:pStyle w:val="ListParagraph"/>
              <w:numPr>
                <w:ilvl w:val="0"/>
                <w:numId w:val="4"/>
              </w:numPr>
              <w:rPr>
                <w:rFonts w:ascii="Gadugi" w:hAnsi="Gadugi"/>
                <w:sz w:val="20"/>
                <w:szCs w:val="20"/>
                <w:lang w:val="en-US"/>
              </w:rPr>
            </w:pPr>
            <w:r w:rsidRPr="002238C5">
              <w:rPr>
                <w:rFonts w:ascii="Gadugi" w:hAnsi="Gadugi"/>
                <w:sz w:val="20"/>
                <w:szCs w:val="20"/>
                <w:lang w:val="en-US"/>
              </w:rPr>
              <w:lastRenderedPageBreak/>
              <w:t>Developing and implementing a workplace discrimination, harassment</w:t>
            </w:r>
            <w:r w:rsidR="0046768E" w:rsidRPr="002238C5">
              <w:rPr>
                <w:rFonts w:ascii="Gadugi" w:hAnsi="Gadugi"/>
                <w:sz w:val="20"/>
                <w:szCs w:val="20"/>
                <w:lang w:val="en-US"/>
              </w:rPr>
              <w:t>, sexual harassment</w:t>
            </w:r>
            <w:r w:rsidR="00AF7CBC" w:rsidRPr="002238C5">
              <w:rPr>
                <w:rFonts w:ascii="Gadugi" w:hAnsi="Gadugi"/>
                <w:sz w:val="20"/>
                <w:szCs w:val="20"/>
                <w:lang w:val="en-US"/>
              </w:rPr>
              <w:t>,</w:t>
            </w:r>
            <w:r w:rsidR="00C13DBD" w:rsidRPr="002238C5">
              <w:rPr>
                <w:rFonts w:ascii="Gadugi" w:hAnsi="Gadugi"/>
                <w:sz w:val="20"/>
                <w:szCs w:val="20"/>
                <w:lang w:val="en-US"/>
              </w:rPr>
              <w:t xml:space="preserve"> </w:t>
            </w:r>
            <w:r w:rsidRPr="002238C5">
              <w:rPr>
                <w:rFonts w:ascii="Gadugi" w:hAnsi="Gadugi"/>
                <w:sz w:val="20"/>
                <w:szCs w:val="20"/>
                <w:lang w:val="en-US"/>
              </w:rPr>
              <w:t xml:space="preserve">and bullying policy which </w:t>
            </w:r>
            <w:r w:rsidR="00756CBF" w:rsidRPr="002238C5">
              <w:rPr>
                <w:rFonts w:ascii="Gadugi" w:hAnsi="Gadugi"/>
                <w:sz w:val="20"/>
                <w:szCs w:val="20"/>
                <w:lang w:val="en-US"/>
              </w:rPr>
              <w:t>clearly</w:t>
            </w:r>
            <w:r w:rsidRPr="002238C5">
              <w:rPr>
                <w:rFonts w:ascii="Gadugi" w:hAnsi="Gadugi"/>
                <w:sz w:val="20"/>
                <w:szCs w:val="20"/>
                <w:lang w:val="en-US"/>
              </w:rPr>
              <w:t xml:space="preserve"> identifies the expected behaviours and consequences of not </w:t>
            </w:r>
            <w:r w:rsidR="002238C5" w:rsidRPr="002238C5">
              <w:rPr>
                <w:rFonts w:ascii="Gadugi" w:hAnsi="Gadugi"/>
                <w:sz w:val="20"/>
                <w:szCs w:val="20"/>
                <w:lang w:val="en-US"/>
              </w:rPr>
              <w:t>complying.</w:t>
            </w:r>
          </w:p>
          <w:p w14:paraId="41DA9EC9" w14:textId="7AA62A7F" w:rsidR="00871F88" w:rsidRPr="002238C5" w:rsidRDefault="00871F88" w:rsidP="00871F88">
            <w:pPr>
              <w:pStyle w:val="ListParagraph"/>
              <w:numPr>
                <w:ilvl w:val="0"/>
                <w:numId w:val="4"/>
              </w:numPr>
              <w:rPr>
                <w:rFonts w:ascii="Gadugi" w:hAnsi="Gadugi"/>
                <w:sz w:val="20"/>
                <w:szCs w:val="20"/>
                <w:lang w:val="en-US"/>
              </w:rPr>
            </w:pPr>
            <w:r w:rsidRPr="002238C5">
              <w:rPr>
                <w:rFonts w:ascii="Gadugi" w:hAnsi="Gadugi"/>
                <w:sz w:val="20"/>
                <w:szCs w:val="20"/>
                <w:lang w:val="en-US"/>
              </w:rPr>
              <w:t xml:space="preserve">Dealing with unreasonable behaviour as soon as the leader becomes aware of </w:t>
            </w:r>
            <w:r w:rsidR="002238C5" w:rsidRPr="002238C5">
              <w:rPr>
                <w:rFonts w:ascii="Gadugi" w:hAnsi="Gadugi"/>
                <w:sz w:val="20"/>
                <w:szCs w:val="20"/>
                <w:lang w:val="en-US"/>
              </w:rPr>
              <w:t>it.</w:t>
            </w:r>
          </w:p>
          <w:p w14:paraId="299D59CB" w14:textId="5E1C2189" w:rsidR="00871F88" w:rsidRPr="002238C5" w:rsidRDefault="00871F88" w:rsidP="00871F88">
            <w:pPr>
              <w:pStyle w:val="ListParagraph"/>
              <w:numPr>
                <w:ilvl w:val="0"/>
                <w:numId w:val="4"/>
              </w:numPr>
              <w:rPr>
                <w:rFonts w:ascii="Gadugi" w:hAnsi="Gadugi"/>
                <w:sz w:val="20"/>
                <w:szCs w:val="20"/>
                <w:lang w:val="en-US"/>
              </w:rPr>
            </w:pPr>
            <w:r w:rsidRPr="002238C5">
              <w:rPr>
                <w:rFonts w:ascii="Gadugi" w:hAnsi="Gadugi"/>
                <w:sz w:val="20"/>
                <w:szCs w:val="20"/>
                <w:lang w:val="en-US"/>
              </w:rPr>
              <w:t xml:space="preserve">Ensuring that reports of bullying are taken seriously and properly </w:t>
            </w:r>
            <w:r w:rsidR="002238C5" w:rsidRPr="002238C5">
              <w:rPr>
                <w:rFonts w:ascii="Gadugi" w:hAnsi="Gadugi"/>
                <w:sz w:val="20"/>
                <w:szCs w:val="20"/>
                <w:lang w:val="en-US"/>
              </w:rPr>
              <w:t>investigated.</w:t>
            </w:r>
          </w:p>
          <w:p w14:paraId="67571887" w14:textId="2798CB80" w:rsidR="00F87F22" w:rsidRPr="002238C5" w:rsidRDefault="00F87F22" w:rsidP="00871F88">
            <w:pPr>
              <w:pStyle w:val="ListParagraph"/>
              <w:numPr>
                <w:ilvl w:val="0"/>
                <w:numId w:val="4"/>
              </w:numPr>
              <w:rPr>
                <w:rFonts w:ascii="Gadugi" w:hAnsi="Gadugi"/>
                <w:sz w:val="20"/>
                <w:szCs w:val="20"/>
                <w:lang w:val="en-US"/>
              </w:rPr>
            </w:pPr>
            <w:r w:rsidRPr="002238C5">
              <w:rPr>
                <w:rFonts w:ascii="Gadugi" w:hAnsi="Gadugi"/>
                <w:sz w:val="20"/>
                <w:szCs w:val="20"/>
                <w:lang w:val="en-US"/>
              </w:rPr>
              <w:t>Feedback on management performance and leadership skills</w:t>
            </w:r>
          </w:p>
          <w:p w14:paraId="11977D3A" w14:textId="1451F565" w:rsidR="00871F88" w:rsidRPr="002238C5" w:rsidRDefault="00871F88" w:rsidP="00871F88">
            <w:pPr>
              <w:pStyle w:val="ListParagraph"/>
              <w:numPr>
                <w:ilvl w:val="0"/>
                <w:numId w:val="4"/>
              </w:numPr>
              <w:rPr>
                <w:rFonts w:ascii="Gadugi" w:hAnsi="Gadugi"/>
                <w:sz w:val="20"/>
                <w:szCs w:val="20"/>
                <w:lang w:val="en-US"/>
              </w:rPr>
            </w:pPr>
            <w:r w:rsidRPr="002238C5">
              <w:rPr>
                <w:rFonts w:ascii="Gadugi" w:hAnsi="Gadugi"/>
                <w:sz w:val="20"/>
                <w:szCs w:val="20"/>
                <w:lang w:val="en-US"/>
              </w:rPr>
              <w:t>Consulting with workers</w:t>
            </w:r>
          </w:p>
        </w:tc>
      </w:tr>
      <w:tr w:rsidR="00AA181C" w:rsidRPr="00B366D3" w14:paraId="23C6660A" w14:textId="77777777" w:rsidTr="003B0D73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14:paraId="076F7741" w14:textId="77777777" w:rsidR="00AA181C" w:rsidRPr="00B366D3" w:rsidRDefault="00AA181C" w:rsidP="00AA181C">
            <w:pPr>
              <w:rPr>
                <w:rFonts w:ascii="Gadugi" w:hAnsi="Gadugi"/>
                <w:b/>
                <w:sz w:val="20"/>
                <w:szCs w:val="20"/>
              </w:rPr>
            </w:pPr>
            <w:r w:rsidRPr="00B366D3">
              <w:rPr>
                <w:rFonts w:ascii="Gadugi" w:hAnsi="Gadugi"/>
                <w:b/>
                <w:sz w:val="20"/>
                <w:szCs w:val="20"/>
              </w:rPr>
              <w:lastRenderedPageBreak/>
              <w:t>Psychological</w:t>
            </w:r>
          </w:p>
          <w:p w14:paraId="5A3EA0D9" w14:textId="41991669" w:rsidR="00AA181C" w:rsidRPr="00B366D3" w:rsidRDefault="00871F88" w:rsidP="00AA181C">
            <w:pPr>
              <w:pStyle w:val="ListParagraph"/>
              <w:numPr>
                <w:ilvl w:val="0"/>
                <w:numId w:val="4"/>
              </w:numPr>
              <w:rPr>
                <w:rFonts w:ascii="Gadugi" w:hAnsi="Gadugi"/>
                <w:b/>
                <w:sz w:val="20"/>
                <w:szCs w:val="20"/>
              </w:rPr>
            </w:pPr>
            <w:r w:rsidRPr="00B366D3">
              <w:rPr>
                <w:rFonts w:ascii="Gadugi" w:hAnsi="Gadugi"/>
                <w:sz w:val="20"/>
                <w:szCs w:val="20"/>
              </w:rPr>
              <w:t>Systems of work</w:t>
            </w:r>
          </w:p>
        </w:tc>
        <w:tc>
          <w:tcPr>
            <w:tcW w:w="3967" w:type="dxa"/>
            <w:gridSpan w:val="2"/>
            <w:shd w:val="clear" w:color="auto" w:fill="auto"/>
          </w:tcPr>
          <w:p w14:paraId="018AFA86" w14:textId="75CE4A02" w:rsidR="00AA181C" w:rsidRPr="002238C5" w:rsidRDefault="00871F88" w:rsidP="00AA181C">
            <w:pPr>
              <w:numPr>
                <w:ilvl w:val="0"/>
                <w:numId w:val="13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Lack of resources</w:t>
            </w:r>
          </w:p>
          <w:p w14:paraId="61341A30" w14:textId="77777777" w:rsidR="00871F88" w:rsidRPr="002238C5" w:rsidRDefault="00871F88" w:rsidP="00AA181C">
            <w:pPr>
              <w:numPr>
                <w:ilvl w:val="0"/>
                <w:numId w:val="13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Lack of training</w:t>
            </w:r>
          </w:p>
          <w:p w14:paraId="46A33343" w14:textId="77777777" w:rsidR="00871F88" w:rsidRPr="002238C5" w:rsidRDefault="00871F88" w:rsidP="00AA181C">
            <w:pPr>
              <w:numPr>
                <w:ilvl w:val="0"/>
                <w:numId w:val="13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Inappropriate work scheduling, shift work and poorly designed rostering</w:t>
            </w:r>
          </w:p>
          <w:p w14:paraId="61D6FAF2" w14:textId="77777777" w:rsidR="00871F88" w:rsidRPr="002238C5" w:rsidRDefault="00871F88" w:rsidP="00AA181C">
            <w:pPr>
              <w:numPr>
                <w:ilvl w:val="0"/>
                <w:numId w:val="13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Unreasonable performance measures or timeframes.</w:t>
            </w:r>
          </w:p>
          <w:p w14:paraId="68D1CAA3" w14:textId="77777777" w:rsidR="002A2693" w:rsidRPr="002238C5" w:rsidRDefault="002A2693" w:rsidP="00AA181C">
            <w:pPr>
              <w:numPr>
                <w:ilvl w:val="0"/>
                <w:numId w:val="13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Not identifying unreasonable behaviour</w:t>
            </w:r>
          </w:p>
          <w:p w14:paraId="368CBE9A" w14:textId="77777777" w:rsidR="007428EE" w:rsidRPr="002238C5" w:rsidRDefault="007428EE" w:rsidP="00AA181C">
            <w:pPr>
              <w:numPr>
                <w:ilvl w:val="0"/>
                <w:numId w:val="13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Not responding to workplace bullying appropriately</w:t>
            </w:r>
          </w:p>
          <w:p w14:paraId="0C1691A3" w14:textId="482627E8" w:rsidR="0046768E" w:rsidRPr="002238C5" w:rsidRDefault="0046768E" w:rsidP="00AA181C">
            <w:pPr>
              <w:numPr>
                <w:ilvl w:val="0"/>
                <w:numId w:val="13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Not responding to sexual harassment in the workplace appropriately.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2DBCB2B6" w14:textId="6B835208" w:rsidR="00AA181C" w:rsidRPr="002238C5" w:rsidRDefault="00756CBF" w:rsidP="00AA181C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 xml:space="preserve">Clearly defined jobs and seeking regular feedback from workers about their role and </w:t>
            </w:r>
            <w:r w:rsidR="002238C5" w:rsidRPr="002238C5">
              <w:rPr>
                <w:rFonts w:ascii="Gadugi" w:hAnsi="Gadugi"/>
                <w:sz w:val="20"/>
                <w:szCs w:val="20"/>
              </w:rPr>
              <w:t>responsibilities.</w:t>
            </w:r>
          </w:p>
          <w:p w14:paraId="49297005" w14:textId="36BBEB09" w:rsidR="00756CBF" w:rsidRPr="002238C5" w:rsidRDefault="00756CBF" w:rsidP="00AA181C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 xml:space="preserve">Providing workers with the resources, information and training they need to </w:t>
            </w:r>
            <w:r w:rsidR="00A36D31" w:rsidRPr="002238C5">
              <w:rPr>
                <w:rFonts w:ascii="Gadugi" w:hAnsi="Gadugi"/>
                <w:sz w:val="20"/>
                <w:szCs w:val="20"/>
              </w:rPr>
              <w:t>conduct</w:t>
            </w:r>
            <w:r w:rsidRPr="002238C5">
              <w:rPr>
                <w:rFonts w:ascii="Gadugi" w:hAnsi="Gadugi"/>
                <w:sz w:val="20"/>
                <w:szCs w:val="20"/>
              </w:rPr>
              <w:t xml:space="preserve"> their task safely and </w:t>
            </w:r>
            <w:r w:rsidR="002238C5" w:rsidRPr="002238C5">
              <w:rPr>
                <w:rFonts w:ascii="Gadugi" w:hAnsi="Gadugi"/>
                <w:sz w:val="20"/>
                <w:szCs w:val="20"/>
              </w:rPr>
              <w:t>effectively.</w:t>
            </w:r>
          </w:p>
          <w:p w14:paraId="6C9AFBCC" w14:textId="6B391864" w:rsidR="00756CBF" w:rsidRPr="002238C5" w:rsidRDefault="00756CBF" w:rsidP="00AA181C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 xml:space="preserve">Review and monitor workloads and staffing levels to reduce excessive working </w:t>
            </w:r>
            <w:r w:rsidR="002238C5" w:rsidRPr="002238C5">
              <w:rPr>
                <w:rFonts w:ascii="Gadugi" w:hAnsi="Gadugi"/>
                <w:sz w:val="20"/>
                <w:szCs w:val="20"/>
              </w:rPr>
              <w:t>hours.</w:t>
            </w:r>
          </w:p>
          <w:p w14:paraId="37801C1A" w14:textId="79F2C52B" w:rsidR="00756CBF" w:rsidRPr="002238C5" w:rsidRDefault="00756CBF" w:rsidP="00AA181C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Providing access to support mechanism, such as employee assistance programs, particularly during busy and stressful work periods,</w:t>
            </w:r>
          </w:p>
          <w:p w14:paraId="2668707D" w14:textId="5E76E04E" w:rsidR="00756CBF" w:rsidRPr="002238C5" w:rsidRDefault="00756CBF" w:rsidP="00AA181C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Providing effective communication through workplace change, including restructuring or downsizing</w:t>
            </w:r>
          </w:p>
          <w:p w14:paraId="589AAE3A" w14:textId="77777777" w:rsidR="002A2693" w:rsidRPr="002238C5" w:rsidRDefault="002A2693" w:rsidP="00AA181C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Early identification of unreasonable behaviour</w:t>
            </w:r>
          </w:p>
          <w:p w14:paraId="0FC932E0" w14:textId="0BEB5401" w:rsidR="002A2693" w:rsidRPr="002238C5" w:rsidRDefault="002A2693" w:rsidP="00AA181C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 xml:space="preserve">Implementing control measures to manage the </w:t>
            </w:r>
            <w:r w:rsidR="002238C5" w:rsidRPr="002238C5">
              <w:rPr>
                <w:rFonts w:ascii="Gadugi" w:hAnsi="Gadugi"/>
                <w:sz w:val="20"/>
                <w:szCs w:val="20"/>
              </w:rPr>
              <w:t>risks.</w:t>
            </w:r>
          </w:p>
          <w:p w14:paraId="4244038F" w14:textId="22BE4BBA" w:rsidR="00F34496" w:rsidRPr="002238C5" w:rsidRDefault="00F34496" w:rsidP="00AA181C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 xml:space="preserve">Implement reporting and response </w:t>
            </w:r>
            <w:r w:rsidR="002238C5" w:rsidRPr="002238C5">
              <w:rPr>
                <w:rFonts w:ascii="Gadugi" w:hAnsi="Gadugi"/>
                <w:sz w:val="20"/>
                <w:szCs w:val="20"/>
              </w:rPr>
              <w:t>procedures.</w:t>
            </w:r>
          </w:p>
          <w:p w14:paraId="4F908A49" w14:textId="2127A294" w:rsidR="002A2693" w:rsidRPr="002238C5" w:rsidRDefault="002A2693" w:rsidP="00AA181C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 xml:space="preserve">Monitoring and reviewing the effectiveness of the control </w:t>
            </w:r>
            <w:r w:rsidR="002238C5" w:rsidRPr="002238C5">
              <w:rPr>
                <w:rFonts w:ascii="Gadugi" w:hAnsi="Gadugi"/>
                <w:sz w:val="20"/>
                <w:szCs w:val="20"/>
              </w:rPr>
              <w:t>measures.</w:t>
            </w:r>
          </w:p>
          <w:p w14:paraId="28B9C1C8" w14:textId="058767DD" w:rsidR="007428EE" w:rsidRPr="002238C5" w:rsidRDefault="007428EE" w:rsidP="00AA181C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Responding to workplace bullying</w:t>
            </w:r>
            <w:r w:rsidR="00AF7CBC" w:rsidRPr="002238C5">
              <w:rPr>
                <w:rFonts w:ascii="Gadugi" w:hAnsi="Gadugi"/>
                <w:sz w:val="20"/>
                <w:szCs w:val="20"/>
              </w:rPr>
              <w:t>,</w:t>
            </w:r>
            <w:r w:rsidRPr="002238C5">
              <w:rPr>
                <w:rFonts w:ascii="Gadugi" w:hAnsi="Gadugi"/>
                <w:sz w:val="20"/>
                <w:szCs w:val="20"/>
              </w:rPr>
              <w:t xml:space="preserve"> </w:t>
            </w:r>
            <w:r w:rsidR="00AF7CBC" w:rsidRPr="002238C5">
              <w:rPr>
                <w:rFonts w:ascii="Gadugi" w:hAnsi="Gadugi"/>
                <w:sz w:val="20"/>
                <w:szCs w:val="20"/>
              </w:rPr>
              <w:t>and</w:t>
            </w:r>
            <w:r w:rsidR="0046768E" w:rsidRPr="002238C5">
              <w:rPr>
                <w:rFonts w:ascii="Gadugi" w:hAnsi="Gadugi"/>
                <w:sz w:val="20"/>
                <w:szCs w:val="20"/>
              </w:rPr>
              <w:t xml:space="preserve"> sexual harassment </w:t>
            </w:r>
            <w:r w:rsidRPr="002238C5">
              <w:rPr>
                <w:rFonts w:ascii="Gadugi" w:hAnsi="Gadugi"/>
                <w:sz w:val="20"/>
                <w:szCs w:val="20"/>
              </w:rPr>
              <w:t>by:</w:t>
            </w:r>
          </w:p>
          <w:p w14:paraId="218EF814" w14:textId="77777777" w:rsidR="007428EE" w:rsidRPr="002238C5" w:rsidRDefault="007428EE" w:rsidP="007428EE">
            <w:pPr>
              <w:pStyle w:val="ListParagraph"/>
              <w:numPr>
                <w:ilvl w:val="1"/>
                <w:numId w:val="25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Acting promptly</w:t>
            </w:r>
          </w:p>
          <w:p w14:paraId="40D889A6" w14:textId="77777777" w:rsidR="007428EE" w:rsidRPr="002238C5" w:rsidRDefault="007428EE" w:rsidP="007428EE">
            <w:pPr>
              <w:pStyle w:val="ListParagraph"/>
              <w:numPr>
                <w:ilvl w:val="1"/>
                <w:numId w:val="25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Treating all matters seriously</w:t>
            </w:r>
          </w:p>
          <w:p w14:paraId="6DF40657" w14:textId="77777777" w:rsidR="007428EE" w:rsidRPr="002238C5" w:rsidRDefault="007428EE" w:rsidP="007428EE">
            <w:pPr>
              <w:pStyle w:val="ListParagraph"/>
              <w:numPr>
                <w:ilvl w:val="1"/>
                <w:numId w:val="25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Maintaining confidentiality</w:t>
            </w:r>
          </w:p>
          <w:p w14:paraId="3215854E" w14:textId="77777777" w:rsidR="007428EE" w:rsidRPr="002238C5" w:rsidRDefault="007428EE" w:rsidP="007428EE">
            <w:pPr>
              <w:pStyle w:val="ListParagraph"/>
              <w:numPr>
                <w:ilvl w:val="1"/>
                <w:numId w:val="25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Ensuring procedural fairness</w:t>
            </w:r>
          </w:p>
          <w:p w14:paraId="6218F1A8" w14:textId="77777777" w:rsidR="007428EE" w:rsidRPr="002238C5" w:rsidRDefault="007428EE" w:rsidP="007428EE">
            <w:pPr>
              <w:pStyle w:val="ListParagraph"/>
              <w:numPr>
                <w:ilvl w:val="1"/>
                <w:numId w:val="25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Being neutral</w:t>
            </w:r>
          </w:p>
          <w:p w14:paraId="0551A949" w14:textId="77777777" w:rsidR="007428EE" w:rsidRPr="002238C5" w:rsidRDefault="007428EE" w:rsidP="007428EE">
            <w:pPr>
              <w:pStyle w:val="ListParagraph"/>
              <w:numPr>
                <w:ilvl w:val="1"/>
                <w:numId w:val="25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Supporting all parties</w:t>
            </w:r>
          </w:p>
          <w:p w14:paraId="7B390C9C" w14:textId="77777777" w:rsidR="007428EE" w:rsidRPr="002238C5" w:rsidRDefault="007428EE" w:rsidP="007428EE">
            <w:pPr>
              <w:pStyle w:val="ListParagraph"/>
              <w:numPr>
                <w:ilvl w:val="1"/>
                <w:numId w:val="25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Not victimising</w:t>
            </w:r>
          </w:p>
          <w:p w14:paraId="7F4185E6" w14:textId="77777777" w:rsidR="007428EE" w:rsidRPr="002238C5" w:rsidRDefault="007428EE" w:rsidP="007428EE">
            <w:pPr>
              <w:pStyle w:val="ListParagraph"/>
              <w:numPr>
                <w:ilvl w:val="1"/>
                <w:numId w:val="25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Communicating process &amp; outcome</w:t>
            </w:r>
          </w:p>
          <w:p w14:paraId="34928E40" w14:textId="77777777" w:rsidR="007428EE" w:rsidRPr="002238C5" w:rsidRDefault="007428EE" w:rsidP="007428EE">
            <w:pPr>
              <w:pStyle w:val="ListParagraph"/>
              <w:numPr>
                <w:ilvl w:val="1"/>
                <w:numId w:val="25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Keeping records</w:t>
            </w:r>
          </w:p>
          <w:p w14:paraId="03606319" w14:textId="7F270B95" w:rsidR="007428EE" w:rsidRPr="002238C5" w:rsidRDefault="007428EE" w:rsidP="007428EE">
            <w:pPr>
              <w:pStyle w:val="ListParagraph"/>
              <w:numPr>
                <w:ilvl w:val="1"/>
                <w:numId w:val="25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Balancing confidentiality &amp; transparency</w:t>
            </w:r>
          </w:p>
        </w:tc>
      </w:tr>
      <w:tr w:rsidR="00AA181C" w:rsidRPr="00B366D3" w14:paraId="780124CA" w14:textId="77777777" w:rsidTr="003B0D73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334"/>
        </w:trPr>
        <w:tc>
          <w:tcPr>
            <w:tcW w:w="3964" w:type="dxa"/>
            <w:gridSpan w:val="2"/>
            <w:shd w:val="clear" w:color="auto" w:fill="auto"/>
          </w:tcPr>
          <w:p w14:paraId="0D454AB4" w14:textId="77777777" w:rsidR="00AA181C" w:rsidRPr="00B366D3" w:rsidRDefault="00AA181C" w:rsidP="00AA181C">
            <w:pPr>
              <w:pStyle w:val="BodyText2"/>
              <w:rPr>
                <w:rFonts w:ascii="Gadugi" w:hAnsi="Gadugi"/>
                <w:b/>
                <w:sz w:val="20"/>
                <w:szCs w:val="20"/>
              </w:rPr>
            </w:pPr>
            <w:r w:rsidRPr="00B366D3">
              <w:rPr>
                <w:rFonts w:ascii="Gadugi" w:hAnsi="Gadugi"/>
                <w:b/>
                <w:sz w:val="20"/>
                <w:szCs w:val="20"/>
              </w:rPr>
              <w:t>Psychological</w:t>
            </w:r>
          </w:p>
          <w:p w14:paraId="364F904A" w14:textId="1EBE3AB2" w:rsidR="00AA181C" w:rsidRPr="00E60251" w:rsidRDefault="00871F88" w:rsidP="00B366D3">
            <w:pPr>
              <w:pStyle w:val="ListParagraph"/>
              <w:numPr>
                <w:ilvl w:val="0"/>
                <w:numId w:val="4"/>
              </w:numPr>
              <w:rPr>
                <w:rFonts w:ascii="Gadugi" w:hAnsi="Gadugi"/>
                <w:bCs/>
                <w:sz w:val="20"/>
                <w:szCs w:val="20"/>
              </w:rPr>
            </w:pPr>
            <w:r w:rsidRPr="00E60251">
              <w:rPr>
                <w:rFonts w:ascii="Gadugi" w:hAnsi="Gadugi"/>
                <w:bCs/>
                <w:sz w:val="20"/>
                <w:szCs w:val="20"/>
              </w:rPr>
              <w:t>Poor workplace relationships</w:t>
            </w:r>
          </w:p>
        </w:tc>
        <w:tc>
          <w:tcPr>
            <w:tcW w:w="3967" w:type="dxa"/>
            <w:gridSpan w:val="2"/>
            <w:shd w:val="clear" w:color="auto" w:fill="auto"/>
          </w:tcPr>
          <w:p w14:paraId="00BD80BC" w14:textId="77777777" w:rsidR="00AA181C" w:rsidRPr="002238C5" w:rsidRDefault="00871F88" w:rsidP="00B366D3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Poor communication</w:t>
            </w:r>
          </w:p>
          <w:p w14:paraId="6ACA53C6" w14:textId="729EA3B8" w:rsidR="00871F88" w:rsidRPr="002238C5" w:rsidRDefault="00871F88" w:rsidP="00B366D3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Isolation</w:t>
            </w:r>
          </w:p>
          <w:p w14:paraId="79CD5B49" w14:textId="77777777" w:rsidR="00871F88" w:rsidRPr="002238C5" w:rsidRDefault="00871F88" w:rsidP="00B366D3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lastRenderedPageBreak/>
              <w:t>Low levels of support</w:t>
            </w:r>
          </w:p>
          <w:p w14:paraId="1D173E4F" w14:textId="77777777" w:rsidR="00871F88" w:rsidRPr="002238C5" w:rsidRDefault="00871F88" w:rsidP="00B366D3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Work group hostility</w:t>
            </w:r>
          </w:p>
          <w:p w14:paraId="51FDAADD" w14:textId="77777777" w:rsidR="00F73F5E" w:rsidRPr="002238C5" w:rsidRDefault="00F73F5E" w:rsidP="00B366D3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External parties bullying</w:t>
            </w:r>
          </w:p>
          <w:p w14:paraId="1AA1A2DD" w14:textId="77777777" w:rsidR="00B366D3" w:rsidRPr="002238C5" w:rsidRDefault="00B366D3" w:rsidP="00B366D3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High absenteeism</w:t>
            </w:r>
          </w:p>
          <w:p w14:paraId="6685F297" w14:textId="77777777" w:rsidR="00B366D3" w:rsidRPr="002238C5" w:rsidRDefault="00B366D3" w:rsidP="00B366D3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High turnover of staff</w:t>
            </w:r>
          </w:p>
          <w:p w14:paraId="10B55215" w14:textId="6444002D" w:rsidR="002A2693" w:rsidRPr="002238C5" w:rsidRDefault="008C2E8A" w:rsidP="00B366D3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Bullying</w:t>
            </w:r>
            <w:r w:rsidR="0046768E" w:rsidRPr="002238C5">
              <w:rPr>
                <w:rFonts w:ascii="Gadugi" w:hAnsi="Gadugi"/>
                <w:sz w:val="20"/>
                <w:szCs w:val="20"/>
              </w:rPr>
              <w:t xml:space="preserve"> and/or sexual harassment</w:t>
            </w:r>
            <w:r w:rsidRPr="002238C5">
              <w:rPr>
                <w:rFonts w:ascii="Gadugi" w:hAnsi="Gadugi"/>
                <w:sz w:val="20"/>
                <w:szCs w:val="20"/>
              </w:rPr>
              <w:t xml:space="preserve"> by another person from outside the workplace</w:t>
            </w:r>
          </w:p>
          <w:p w14:paraId="74FC69C9" w14:textId="40C6070D" w:rsidR="007428EE" w:rsidRPr="002238C5" w:rsidRDefault="007428EE" w:rsidP="00B366D3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 xml:space="preserve">Bullying </w:t>
            </w:r>
            <w:r w:rsidR="0046768E" w:rsidRPr="002238C5">
              <w:rPr>
                <w:rFonts w:ascii="Gadugi" w:hAnsi="Gadugi"/>
                <w:sz w:val="20"/>
                <w:szCs w:val="20"/>
              </w:rPr>
              <w:t xml:space="preserve">and/or sexual harassment </w:t>
            </w:r>
            <w:r w:rsidRPr="002238C5">
              <w:rPr>
                <w:rFonts w:ascii="Gadugi" w:hAnsi="Gadugi"/>
                <w:sz w:val="20"/>
                <w:szCs w:val="20"/>
              </w:rPr>
              <w:t>at a social event that is an extension of work</w:t>
            </w:r>
            <w:r w:rsidR="004A74A2" w:rsidRPr="002238C5">
              <w:rPr>
                <w:rFonts w:ascii="Gadugi" w:hAnsi="Gadugi"/>
                <w:sz w:val="20"/>
                <w:szCs w:val="20"/>
              </w:rPr>
              <w:t xml:space="preserve"> </w:t>
            </w:r>
            <w:r w:rsidR="002238C5" w:rsidRPr="002238C5">
              <w:rPr>
                <w:rFonts w:ascii="Gadugi" w:hAnsi="Gadugi"/>
                <w:sz w:val="20"/>
                <w:szCs w:val="20"/>
              </w:rPr>
              <w:t>e.g.,</w:t>
            </w:r>
            <w:r w:rsidR="004A74A2" w:rsidRPr="002238C5">
              <w:rPr>
                <w:rFonts w:ascii="Gadugi" w:hAnsi="Gadugi"/>
                <w:sz w:val="20"/>
                <w:szCs w:val="20"/>
              </w:rPr>
              <w:t xml:space="preserve"> Christmas </w:t>
            </w:r>
            <w:r w:rsidR="00285F7A" w:rsidRPr="002238C5">
              <w:rPr>
                <w:rFonts w:ascii="Gadugi" w:hAnsi="Gadugi"/>
                <w:sz w:val="20"/>
                <w:szCs w:val="20"/>
              </w:rPr>
              <w:t>p</w:t>
            </w:r>
            <w:r w:rsidR="004A74A2" w:rsidRPr="002238C5">
              <w:rPr>
                <w:rFonts w:ascii="Gadugi" w:hAnsi="Gadugi"/>
                <w:sz w:val="20"/>
                <w:szCs w:val="20"/>
              </w:rPr>
              <w:t>arty</w:t>
            </w:r>
            <w:r w:rsidR="00A05563" w:rsidRPr="002238C5">
              <w:rPr>
                <w:rFonts w:ascii="Gadugi" w:hAnsi="Gadugi"/>
                <w:sz w:val="20"/>
                <w:szCs w:val="20"/>
              </w:rPr>
              <w:t xml:space="preserve"> and other social function</w:t>
            </w:r>
            <w:r w:rsidR="00285F7A" w:rsidRPr="002238C5">
              <w:rPr>
                <w:rFonts w:ascii="Gadugi" w:hAnsi="Gadugi"/>
                <w:sz w:val="20"/>
                <w:szCs w:val="20"/>
              </w:rPr>
              <w:t>s</w:t>
            </w:r>
            <w:r w:rsidR="00072024" w:rsidRPr="002238C5">
              <w:rPr>
                <w:rFonts w:ascii="Gadugi" w:hAnsi="Gadugi"/>
                <w:sz w:val="20"/>
                <w:szCs w:val="20"/>
              </w:rPr>
              <w:t>, etc.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339ED5E3" w14:textId="58461337" w:rsidR="00AA181C" w:rsidRPr="002238C5" w:rsidRDefault="00066EEB" w:rsidP="00E60251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sz w:val="20"/>
                <w:szCs w:val="20"/>
                <w:lang w:val="en-US"/>
              </w:rPr>
            </w:pPr>
            <w:r w:rsidRPr="002238C5">
              <w:rPr>
                <w:rFonts w:ascii="Gadugi" w:hAnsi="Gadugi"/>
                <w:sz w:val="20"/>
                <w:szCs w:val="20"/>
                <w:lang w:val="en-US"/>
              </w:rPr>
              <w:lastRenderedPageBreak/>
              <w:t>Promoting positive leadership styles by providing training for managers and supervisors</w:t>
            </w:r>
          </w:p>
          <w:p w14:paraId="12CFCF70" w14:textId="77777777" w:rsidR="00066EEB" w:rsidRPr="002238C5" w:rsidRDefault="00066EEB" w:rsidP="00E60251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sz w:val="20"/>
                <w:szCs w:val="20"/>
                <w:lang w:val="en-US"/>
              </w:rPr>
            </w:pPr>
            <w:r w:rsidRPr="002238C5">
              <w:rPr>
                <w:rFonts w:ascii="Gadugi" w:hAnsi="Gadugi"/>
                <w:sz w:val="20"/>
                <w:szCs w:val="20"/>
                <w:lang w:val="en-US"/>
              </w:rPr>
              <w:lastRenderedPageBreak/>
              <w:t>Mentor and support new and poor performing managers and workers</w:t>
            </w:r>
          </w:p>
          <w:p w14:paraId="2E81D68D" w14:textId="368B3513" w:rsidR="00066EEB" w:rsidRPr="002238C5" w:rsidRDefault="00066EEB" w:rsidP="00E60251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sz w:val="20"/>
                <w:szCs w:val="20"/>
                <w:lang w:val="en-US"/>
              </w:rPr>
            </w:pPr>
            <w:r w:rsidRPr="002238C5">
              <w:rPr>
                <w:rFonts w:ascii="Gadugi" w:hAnsi="Gadugi"/>
                <w:sz w:val="20"/>
                <w:szCs w:val="20"/>
                <w:lang w:val="en-US"/>
              </w:rPr>
              <w:t xml:space="preserve">Facilitate teamwork, consultation, and </w:t>
            </w:r>
            <w:r w:rsidR="002238C5" w:rsidRPr="002238C5">
              <w:rPr>
                <w:rFonts w:ascii="Gadugi" w:hAnsi="Gadugi"/>
                <w:sz w:val="20"/>
                <w:szCs w:val="20"/>
                <w:lang w:val="en-US"/>
              </w:rPr>
              <w:t>co-operation.</w:t>
            </w:r>
          </w:p>
          <w:p w14:paraId="1C7A8A20" w14:textId="667F619D" w:rsidR="00066EEB" w:rsidRPr="002238C5" w:rsidRDefault="00066EEB" w:rsidP="00E60251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sz w:val="20"/>
                <w:szCs w:val="20"/>
                <w:lang w:val="en-US"/>
              </w:rPr>
            </w:pPr>
            <w:r w:rsidRPr="002238C5">
              <w:rPr>
                <w:rFonts w:ascii="Gadugi" w:hAnsi="Gadugi"/>
                <w:sz w:val="20"/>
                <w:szCs w:val="20"/>
                <w:lang w:val="en-US"/>
              </w:rPr>
              <w:t xml:space="preserve">Ensure that reasonable management actions are clearly defined, articulated, and understood by workers and </w:t>
            </w:r>
            <w:r w:rsidR="002238C5" w:rsidRPr="002238C5">
              <w:rPr>
                <w:rFonts w:ascii="Gadugi" w:hAnsi="Gadugi"/>
                <w:sz w:val="20"/>
                <w:szCs w:val="20"/>
                <w:lang w:val="en-US"/>
              </w:rPr>
              <w:t>supervisors.</w:t>
            </w:r>
          </w:p>
          <w:p w14:paraId="4771AD3D" w14:textId="23A3C11E" w:rsidR="00066EEB" w:rsidRPr="002238C5" w:rsidRDefault="00066EEB" w:rsidP="00E60251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sz w:val="20"/>
                <w:szCs w:val="20"/>
                <w:lang w:val="en-US"/>
              </w:rPr>
            </w:pPr>
            <w:r w:rsidRPr="002238C5">
              <w:rPr>
                <w:rFonts w:ascii="Gadugi" w:hAnsi="Gadugi"/>
                <w:sz w:val="20"/>
                <w:szCs w:val="20"/>
                <w:lang w:val="en-US"/>
              </w:rPr>
              <w:t>Ensure supervisor act in a timely manner on unreasonable behaviour they see or become aware of</w:t>
            </w:r>
          </w:p>
          <w:p w14:paraId="4360B8C0" w14:textId="77777777" w:rsidR="00F73F5E" w:rsidRPr="002238C5" w:rsidRDefault="00F73F5E" w:rsidP="00E60251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sz w:val="20"/>
                <w:szCs w:val="20"/>
                <w:lang w:val="en-US"/>
              </w:rPr>
            </w:pPr>
            <w:r w:rsidRPr="002238C5">
              <w:rPr>
                <w:rFonts w:ascii="Gadugi" w:hAnsi="Gadugi"/>
                <w:sz w:val="20"/>
                <w:szCs w:val="20"/>
                <w:lang w:val="en-US"/>
              </w:rPr>
              <w:t>Communication to external parties of the expected standard of behaviour, through a code of conduct or in contracts and agreements</w:t>
            </w:r>
          </w:p>
          <w:p w14:paraId="1BBFE913" w14:textId="7B7B4BCD" w:rsidR="00B366D3" w:rsidRPr="002238C5" w:rsidRDefault="002A2693" w:rsidP="00E60251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Regular consultation with workers and, where they exist, health and safety representatives and health and safety committees, including dis</w:t>
            </w:r>
            <w:r w:rsidR="00B366D3" w:rsidRPr="002238C5">
              <w:rPr>
                <w:rFonts w:ascii="Gadugi" w:hAnsi="Gadugi"/>
                <w:sz w:val="20"/>
                <w:szCs w:val="20"/>
              </w:rPr>
              <w:t>cussions aimed at finding out if bullyin</w:t>
            </w:r>
            <w:r w:rsidR="00AF7CBC" w:rsidRPr="002238C5">
              <w:rPr>
                <w:rFonts w:ascii="Gadugi" w:hAnsi="Gadugi"/>
                <w:sz w:val="20"/>
                <w:szCs w:val="20"/>
              </w:rPr>
              <w:t>g,</w:t>
            </w:r>
            <w:r w:rsidR="00B366D3" w:rsidRPr="002238C5">
              <w:rPr>
                <w:rFonts w:ascii="Gadugi" w:hAnsi="Gadugi"/>
                <w:sz w:val="20"/>
                <w:szCs w:val="20"/>
              </w:rPr>
              <w:t xml:space="preserve"> </w:t>
            </w:r>
            <w:r w:rsidR="00AF7CBC" w:rsidRPr="002238C5">
              <w:rPr>
                <w:rFonts w:ascii="Gadugi" w:hAnsi="Gadugi"/>
                <w:sz w:val="20"/>
                <w:szCs w:val="20"/>
              </w:rPr>
              <w:t xml:space="preserve">and sexual harassment </w:t>
            </w:r>
            <w:r w:rsidR="00B366D3" w:rsidRPr="002238C5">
              <w:rPr>
                <w:rFonts w:ascii="Gadugi" w:hAnsi="Gadugi"/>
                <w:sz w:val="20"/>
                <w:szCs w:val="20"/>
              </w:rPr>
              <w:t>is occurring or if there are factors likely to increase the risk of workplace bullying</w:t>
            </w:r>
            <w:r w:rsidR="00AF7CBC" w:rsidRPr="002238C5">
              <w:rPr>
                <w:rFonts w:ascii="Gadugi" w:hAnsi="Gadugi"/>
                <w:sz w:val="20"/>
                <w:szCs w:val="20"/>
              </w:rPr>
              <w:t xml:space="preserve">, and sexual harassment </w:t>
            </w:r>
            <w:r w:rsidR="00B366D3" w:rsidRPr="002238C5">
              <w:rPr>
                <w:rFonts w:ascii="Gadugi" w:hAnsi="Gadugi"/>
                <w:sz w:val="20"/>
                <w:szCs w:val="20"/>
              </w:rPr>
              <w:t xml:space="preserve">—for some businesses conducting an anonymous survey may be </w:t>
            </w:r>
            <w:r w:rsidR="002238C5" w:rsidRPr="002238C5">
              <w:rPr>
                <w:rFonts w:ascii="Gadugi" w:hAnsi="Gadugi"/>
                <w:sz w:val="20"/>
                <w:szCs w:val="20"/>
              </w:rPr>
              <w:t>useful.</w:t>
            </w:r>
          </w:p>
          <w:p w14:paraId="2C5D3ECB" w14:textId="165379BA" w:rsidR="00B366D3" w:rsidRPr="002238C5" w:rsidRDefault="002A2693" w:rsidP="00E60251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 xml:space="preserve">Seeking feedback when workers leave the business, for example </w:t>
            </w:r>
            <w:r w:rsidR="00B366D3" w:rsidRPr="002238C5">
              <w:rPr>
                <w:rFonts w:ascii="Gadugi" w:hAnsi="Gadugi"/>
                <w:sz w:val="20"/>
                <w:szCs w:val="20"/>
              </w:rPr>
              <w:t xml:space="preserve">holding exit </w:t>
            </w:r>
            <w:r w:rsidR="002238C5" w:rsidRPr="002238C5">
              <w:rPr>
                <w:rFonts w:ascii="Gadugi" w:hAnsi="Gadugi"/>
                <w:sz w:val="20"/>
                <w:szCs w:val="20"/>
              </w:rPr>
              <w:t>interviews.</w:t>
            </w:r>
          </w:p>
          <w:p w14:paraId="6FC67CE4" w14:textId="6516F180" w:rsidR="008C2E8A" w:rsidRPr="002238C5" w:rsidRDefault="008C2E8A" w:rsidP="00E60251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Consult and Cooperate with other businesses, an agreed approach for reporting and investigation potential workplace bullying</w:t>
            </w:r>
            <w:r w:rsidR="00AF7CBC" w:rsidRPr="002238C5">
              <w:rPr>
                <w:rFonts w:ascii="Gadugi" w:hAnsi="Gadugi"/>
                <w:sz w:val="20"/>
                <w:szCs w:val="20"/>
              </w:rPr>
              <w:t>, and sexual harassment</w:t>
            </w:r>
            <w:r w:rsidRPr="002238C5">
              <w:rPr>
                <w:rFonts w:ascii="Gadugi" w:hAnsi="Gadugi"/>
                <w:sz w:val="20"/>
                <w:szCs w:val="20"/>
              </w:rPr>
              <w:t xml:space="preserve"> </w:t>
            </w:r>
            <w:r w:rsidR="002238C5" w:rsidRPr="002238C5">
              <w:rPr>
                <w:rFonts w:ascii="Gadugi" w:hAnsi="Gadugi"/>
                <w:sz w:val="20"/>
                <w:szCs w:val="20"/>
              </w:rPr>
              <w:t>incidents.</w:t>
            </w:r>
          </w:p>
          <w:p w14:paraId="0BCEA7FA" w14:textId="34AF0480" w:rsidR="008C2E8A" w:rsidRPr="002238C5" w:rsidRDefault="008C2E8A" w:rsidP="00E60251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 xml:space="preserve">Empower workers to refuse or suspend service if other people fail to comply with the expected standard of </w:t>
            </w:r>
            <w:r w:rsidR="002238C5" w:rsidRPr="002238C5">
              <w:rPr>
                <w:rFonts w:ascii="Gadugi" w:hAnsi="Gadugi"/>
                <w:sz w:val="20"/>
                <w:szCs w:val="20"/>
              </w:rPr>
              <w:t>behaviour.</w:t>
            </w:r>
          </w:p>
          <w:p w14:paraId="103EB0C4" w14:textId="14AF20A7" w:rsidR="00B366D3" w:rsidRPr="002238C5" w:rsidRDefault="002A2693" w:rsidP="00E60251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 xml:space="preserve">Seeking regular feedback from managers, </w:t>
            </w:r>
            <w:r w:rsidR="00E60251" w:rsidRPr="002238C5">
              <w:rPr>
                <w:rFonts w:ascii="Gadugi" w:hAnsi="Gadugi"/>
                <w:sz w:val="20"/>
                <w:szCs w:val="20"/>
              </w:rPr>
              <w:t>supervisors,</w:t>
            </w:r>
            <w:r w:rsidR="00B366D3" w:rsidRPr="002238C5">
              <w:rPr>
                <w:rFonts w:ascii="Gadugi" w:hAnsi="Gadugi"/>
                <w:sz w:val="20"/>
                <w:szCs w:val="20"/>
              </w:rPr>
              <w:t xml:space="preserve"> or other internal and external parties</w:t>
            </w:r>
          </w:p>
          <w:p w14:paraId="500FF976" w14:textId="7D6B621B" w:rsidR="00B366D3" w:rsidRPr="002238C5" w:rsidRDefault="002A2693" w:rsidP="00E60251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 xml:space="preserve">Monitoring incident reports, workers compensation claims, patterns of absenteeism, sick leave, staff turnover and records of </w:t>
            </w:r>
            <w:r w:rsidR="00B366D3" w:rsidRPr="002238C5">
              <w:rPr>
                <w:rFonts w:ascii="Gadugi" w:hAnsi="Gadugi"/>
                <w:sz w:val="20"/>
                <w:szCs w:val="20"/>
              </w:rPr>
              <w:t>grievances to establish regular patterns or sudden unexplained changes, and</w:t>
            </w:r>
          </w:p>
          <w:p w14:paraId="23918D17" w14:textId="77777777" w:rsidR="00B366D3" w:rsidRPr="002238C5" w:rsidRDefault="002A2693" w:rsidP="00E60251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sz w:val="20"/>
                <w:szCs w:val="20"/>
                <w:lang w:val="en-US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Recognising changes in workplace relationships between workers, customers,</w:t>
            </w:r>
            <w:r w:rsidR="00B366D3" w:rsidRPr="002238C5">
              <w:rPr>
                <w:rFonts w:ascii="Gadugi" w:hAnsi="Gadugi"/>
                <w:sz w:val="20"/>
                <w:szCs w:val="20"/>
              </w:rPr>
              <w:t xml:space="preserve"> and managers</w:t>
            </w:r>
          </w:p>
          <w:p w14:paraId="204451C1" w14:textId="1E578549" w:rsidR="007428EE" w:rsidRPr="002238C5" w:rsidRDefault="007428EE" w:rsidP="00E60251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sz w:val="20"/>
                <w:szCs w:val="20"/>
                <w:lang w:val="en-US"/>
              </w:rPr>
            </w:pPr>
            <w:r w:rsidRPr="002238C5">
              <w:rPr>
                <w:rFonts w:ascii="Gadugi" w:hAnsi="Gadugi"/>
                <w:sz w:val="20"/>
                <w:szCs w:val="20"/>
                <w:lang w:val="en-US"/>
              </w:rPr>
              <w:t>Defined processes for social events</w:t>
            </w:r>
          </w:p>
        </w:tc>
      </w:tr>
      <w:tr w:rsidR="00AA181C" w:rsidRPr="00B366D3" w14:paraId="4173CC35" w14:textId="77777777" w:rsidTr="003B0D73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14:paraId="5EED44C1" w14:textId="77777777" w:rsidR="00AA181C" w:rsidRPr="00B366D3" w:rsidRDefault="00AA181C" w:rsidP="00AA181C">
            <w:pPr>
              <w:rPr>
                <w:rFonts w:ascii="Gadugi" w:hAnsi="Gadugi"/>
                <w:b/>
                <w:sz w:val="20"/>
                <w:szCs w:val="20"/>
              </w:rPr>
            </w:pPr>
            <w:r w:rsidRPr="00B366D3">
              <w:rPr>
                <w:rFonts w:ascii="Gadugi" w:hAnsi="Gadugi"/>
                <w:b/>
                <w:sz w:val="20"/>
                <w:szCs w:val="20"/>
              </w:rPr>
              <w:lastRenderedPageBreak/>
              <w:t>Psychological</w:t>
            </w:r>
          </w:p>
          <w:p w14:paraId="2B1FA831" w14:textId="0B5CC886" w:rsidR="00AA181C" w:rsidRPr="00B366D3" w:rsidRDefault="00871F88" w:rsidP="00AA181C">
            <w:pPr>
              <w:pStyle w:val="ListParagraph"/>
              <w:numPr>
                <w:ilvl w:val="0"/>
                <w:numId w:val="32"/>
              </w:numPr>
              <w:rPr>
                <w:rFonts w:ascii="Gadugi" w:hAnsi="Gadugi"/>
                <w:sz w:val="20"/>
                <w:szCs w:val="20"/>
              </w:rPr>
            </w:pPr>
            <w:r w:rsidRPr="00B366D3">
              <w:rPr>
                <w:rFonts w:ascii="Gadugi" w:hAnsi="Gadugi"/>
                <w:sz w:val="20"/>
                <w:szCs w:val="20"/>
              </w:rPr>
              <w:t>Workforce characteristics</w:t>
            </w:r>
          </w:p>
          <w:p w14:paraId="788416B8" w14:textId="77777777" w:rsidR="00AA181C" w:rsidRPr="00B366D3" w:rsidRDefault="00AA181C" w:rsidP="00AA181C">
            <w:pPr>
              <w:pStyle w:val="BodyText2"/>
              <w:rPr>
                <w:rFonts w:ascii="Gadugi" w:hAnsi="Gadugi"/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14:paraId="0B6E1ED9" w14:textId="13E29239" w:rsidR="00AA181C" w:rsidRPr="002238C5" w:rsidRDefault="00871F88" w:rsidP="00AA181C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 xml:space="preserve">Groups of workers that may be more at risk of </w:t>
            </w:r>
            <w:r w:rsidR="00A36D31" w:rsidRPr="002238C5">
              <w:rPr>
                <w:rFonts w:ascii="Gadugi" w:hAnsi="Gadugi"/>
                <w:sz w:val="20"/>
                <w:szCs w:val="20"/>
              </w:rPr>
              <w:t>exposure</w:t>
            </w:r>
            <w:r w:rsidRPr="002238C5">
              <w:rPr>
                <w:rFonts w:ascii="Gadugi" w:hAnsi="Gadugi"/>
                <w:sz w:val="20"/>
                <w:szCs w:val="20"/>
              </w:rPr>
              <w:t xml:space="preserve"> to workplace bullying</w:t>
            </w:r>
            <w:r w:rsidR="0046768E" w:rsidRPr="002238C5">
              <w:rPr>
                <w:rFonts w:ascii="Gadugi" w:hAnsi="Gadugi"/>
                <w:sz w:val="20"/>
                <w:szCs w:val="20"/>
              </w:rPr>
              <w:t xml:space="preserve"> and sexual </w:t>
            </w:r>
            <w:r w:rsidR="002238C5" w:rsidRPr="002238C5">
              <w:rPr>
                <w:rFonts w:ascii="Gadugi" w:hAnsi="Gadugi"/>
                <w:sz w:val="20"/>
                <w:szCs w:val="20"/>
              </w:rPr>
              <w:t>harassment.</w:t>
            </w:r>
          </w:p>
          <w:p w14:paraId="70122C61" w14:textId="77777777" w:rsidR="00871F88" w:rsidRPr="002238C5" w:rsidRDefault="00871F88" w:rsidP="00871F88">
            <w:pPr>
              <w:pStyle w:val="ListParagraph"/>
              <w:numPr>
                <w:ilvl w:val="1"/>
                <w:numId w:val="12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Young workers</w:t>
            </w:r>
          </w:p>
          <w:p w14:paraId="492361E6" w14:textId="77777777" w:rsidR="00871F88" w:rsidRPr="002238C5" w:rsidRDefault="00871F88" w:rsidP="00871F88">
            <w:pPr>
              <w:pStyle w:val="ListParagraph"/>
              <w:numPr>
                <w:ilvl w:val="1"/>
                <w:numId w:val="12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Apprentices/trainees</w:t>
            </w:r>
          </w:p>
          <w:p w14:paraId="6B1838FF" w14:textId="1622E7EF" w:rsidR="00871F88" w:rsidRPr="002238C5" w:rsidRDefault="00871F88" w:rsidP="00871F88">
            <w:pPr>
              <w:pStyle w:val="ListParagraph"/>
              <w:numPr>
                <w:ilvl w:val="1"/>
                <w:numId w:val="12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 xml:space="preserve">Workers in a minority group because of ethnicity, religion, </w:t>
            </w:r>
            <w:r w:rsidRPr="002238C5">
              <w:rPr>
                <w:rFonts w:ascii="Gadugi" w:hAnsi="Gadugi"/>
                <w:sz w:val="20"/>
                <w:szCs w:val="20"/>
              </w:rPr>
              <w:lastRenderedPageBreak/>
              <w:t xml:space="preserve">disability, gender, or </w:t>
            </w:r>
            <w:r w:rsidR="00A36D31" w:rsidRPr="002238C5">
              <w:rPr>
                <w:rFonts w:ascii="Gadugi" w:hAnsi="Gadugi"/>
                <w:sz w:val="20"/>
                <w:szCs w:val="20"/>
              </w:rPr>
              <w:t>sexual orientations</w:t>
            </w:r>
          </w:p>
          <w:p w14:paraId="0056E37F" w14:textId="5FC7DF6C" w:rsidR="00871F88" w:rsidRPr="002238C5" w:rsidRDefault="00871F88" w:rsidP="00871F88">
            <w:pPr>
              <w:pStyle w:val="ListParagraph"/>
              <w:numPr>
                <w:ilvl w:val="1"/>
                <w:numId w:val="12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Casu</w:t>
            </w:r>
            <w:r w:rsidR="00066EEB" w:rsidRPr="002238C5">
              <w:rPr>
                <w:rFonts w:ascii="Gadugi" w:hAnsi="Gadugi"/>
                <w:sz w:val="20"/>
                <w:szCs w:val="20"/>
              </w:rPr>
              <w:t>a</w:t>
            </w:r>
            <w:r w:rsidRPr="002238C5">
              <w:rPr>
                <w:rFonts w:ascii="Gadugi" w:hAnsi="Gadugi"/>
                <w:sz w:val="20"/>
                <w:szCs w:val="20"/>
              </w:rPr>
              <w:t>l workers</w:t>
            </w:r>
          </w:p>
          <w:p w14:paraId="49AFF420" w14:textId="77777777" w:rsidR="00871F88" w:rsidRPr="002238C5" w:rsidRDefault="00871F88" w:rsidP="00871F88">
            <w:pPr>
              <w:pStyle w:val="ListParagraph"/>
              <w:numPr>
                <w:ilvl w:val="1"/>
                <w:numId w:val="12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New workers</w:t>
            </w:r>
          </w:p>
          <w:p w14:paraId="3B292F6E" w14:textId="71D5922C" w:rsidR="00871F88" w:rsidRPr="002238C5" w:rsidRDefault="00871F88" w:rsidP="00871F88">
            <w:pPr>
              <w:pStyle w:val="ListParagraph"/>
              <w:numPr>
                <w:ilvl w:val="1"/>
                <w:numId w:val="12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Injured workers and workers on return-to-work plans</w:t>
            </w:r>
          </w:p>
          <w:p w14:paraId="0F43EAA3" w14:textId="77777777" w:rsidR="00871F88" w:rsidRPr="002238C5" w:rsidRDefault="00871F88" w:rsidP="00871F88">
            <w:pPr>
              <w:pStyle w:val="ListParagraph"/>
              <w:numPr>
                <w:ilvl w:val="1"/>
                <w:numId w:val="12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Volunteers</w:t>
            </w:r>
          </w:p>
          <w:p w14:paraId="2F0C7D64" w14:textId="345FCC60" w:rsidR="0046328E" w:rsidRPr="002238C5" w:rsidRDefault="0046328E" w:rsidP="0046328E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sz w:val="20"/>
                <w:szCs w:val="20"/>
              </w:rPr>
            </w:pPr>
            <w:r w:rsidRPr="002238C5">
              <w:rPr>
                <w:rFonts w:ascii="Gadugi" w:hAnsi="Gadugi"/>
                <w:sz w:val="20"/>
                <w:szCs w:val="20"/>
              </w:rPr>
              <w:t>Workers working away from the usual workplace</w:t>
            </w:r>
            <w:r w:rsidR="00A63BCD" w:rsidRPr="002238C5">
              <w:rPr>
                <w:rFonts w:ascii="Gadugi" w:hAnsi="Gadugi"/>
                <w:sz w:val="20"/>
                <w:szCs w:val="20"/>
              </w:rPr>
              <w:t xml:space="preserve"> </w:t>
            </w:r>
            <w:r w:rsidR="002238C5" w:rsidRPr="002238C5">
              <w:rPr>
                <w:rFonts w:ascii="Gadugi" w:hAnsi="Gadugi"/>
                <w:sz w:val="20"/>
                <w:szCs w:val="20"/>
              </w:rPr>
              <w:t>e.g.,</w:t>
            </w:r>
            <w:r w:rsidR="00A63BCD" w:rsidRPr="002238C5">
              <w:rPr>
                <w:rFonts w:ascii="Gadugi" w:hAnsi="Gadugi"/>
                <w:sz w:val="20"/>
                <w:szCs w:val="20"/>
              </w:rPr>
              <w:t xml:space="preserve"> </w:t>
            </w:r>
            <w:r w:rsidR="002F4069" w:rsidRPr="002238C5">
              <w:rPr>
                <w:rFonts w:ascii="Gadugi" w:hAnsi="Gadugi"/>
                <w:sz w:val="20"/>
                <w:szCs w:val="20"/>
              </w:rPr>
              <w:t xml:space="preserve">training courses, </w:t>
            </w:r>
            <w:r w:rsidR="005F3D96" w:rsidRPr="002238C5">
              <w:rPr>
                <w:rFonts w:ascii="Gadugi" w:hAnsi="Gadugi"/>
                <w:sz w:val="20"/>
                <w:szCs w:val="20"/>
              </w:rPr>
              <w:t>conferences</w:t>
            </w:r>
            <w:r w:rsidR="00072024" w:rsidRPr="002238C5">
              <w:rPr>
                <w:rFonts w:ascii="Gadugi" w:hAnsi="Gadugi"/>
                <w:sz w:val="20"/>
                <w:szCs w:val="20"/>
              </w:rPr>
              <w:t xml:space="preserve">, </w:t>
            </w:r>
            <w:r w:rsidR="005F3D96" w:rsidRPr="002238C5">
              <w:rPr>
                <w:rFonts w:ascii="Gadugi" w:hAnsi="Gadugi"/>
                <w:sz w:val="20"/>
                <w:szCs w:val="20"/>
              </w:rPr>
              <w:t>trips</w:t>
            </w:r>
            <w:r w:rsidR="00072024" w:rsidRPr="002238C5">
              <w:rPr>
                <w:rFonts w:ascii="Gadugi" w:hAnsi="Gadugi"/>
                <w:sz w:val="20"/>
                <w:szCs w:val="20"/>
              </w:rPr>
              <w:t>, etc.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6F8A8915" w14:textId="48A96BB2" w:rsidR="00756CBF" w:rsidRPr="002238C5" w:rsidRDefault="00756CBF" w:rsidP="004B6C86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sz w:val="20"/>
                <w:szCs w:val="20"/>
                <w:lang w:val="en-US"/>
              </w:rPr>
            </w:pPr>
            <w:r w:rsidRPr="002238C5">
              <w:rPr>
                <w:rFonts w:ascii="Gadugi" w:hAnsi="Gadugi"/>
                <w:sz w:val="20"/>
                <w:szCs w:val="20"/>
                <w:lang w:val="en-US"/>
              </w:rPr>
              <w:lastRenderedPageBreak/>
              <w:t>Developing and implementing a workplace discrimination, harassment</w:t>
            </w:r>
            <w:r w:rsidR="0046768E" w:rsidRPr="002238C5">
              <w:rPr>
                <w:rFonts w:ascii="Gadugi" w:hAnsi="Gadugi"/>
                <w:sz w:val="20"/>
                <w:szCs w:val="20"/>
                <w:lang w:val="en-US"/>
              </w:rPr>
              <w:t>, sexual harassment,</w:t>
            </w:r>
            <w:r w:rsidRPr="002238C5">
              <w:rPr>
                <w:rFonts w:ascii="Gadugi" w:hAnsi="Gadugi"/>
                <w:sz w:val="20"/>
                <w:szCs w:val="20"/>
                <w:lang w:val="en-US"/>
              </w:rPr>
              <w:t xml:space="preserve"> and bullying policy which clearly identifies the expected behaviours and consequences of not </w:t>
            </w:r>
            <w:r w:rsidR="002238C5" w:rsidRPr="002238C5">
              <w:rPr>
                <w:rFonts w:ascii="Gadugi" w:hAnsi="Gadugi"/>
                <w:sz w:val="20"/>
                <w:szCs w:val="20"/>
                <w:lang w:val="en-US"/>
              </w:rPr>
              <w:t>complying.</w:t>
            </w:r>
          </w:p>
          <w:p w14:paraId="7AA0FAC4" w14:textId="77777777" w:rsidR="004B6C86" w:rsidRPr="002238C5" w:rsidRDefault="004B6C86" w:rsidP="004B6C86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sz w:val="20"/>
                <w:szCs w:val="20"/>
                <w:lang w:val="en-US"/>
              </w:rPr>
            </w:pPr>
            <w:r w:rsidRPr="002238C5">
              <w:rPr>
                <w:rFonts w:ascii="Gadugi" w:hAnsi="Gadugi"/>
                <w:sz w:val="20"/>
                <w:szCs w:val="20"/>
                <w:lang w:val="en-US"/>
              </w:rPr>
              <w:t>Developing and implementing a code of conduct</w:t>
            </w:r>
          </w:p>
          <w:p w14:paraId="65F8DEF4" w14:textId="13DC38B1" w:rsidR="00AA181C" w:rsidRPr="002238C5" w:rsidRDefault="00053F3E" w:rsidP="004B6C86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sz w:val="20"/>
                <w:szCs w:val="20"/>
                <w:lang w:val="en-US"/>
              </w:rPr>
            </w:pPr>
            <w:r w:rsidRPr="002238C5">
              <w:rPr>
                <w:rFonts w:ascii="Gadugi" w:hAnsi="Gadugi"/>
                <w:sz w:val="20"/>
                <w:szCs w:val="20"/>
                <w:lang w:val="en-US"/>
              </w:rPr>
              <w:t xml:space="preserve">Transparent reporting process in place that will be followed as soon as a report is </w:t>
            </w:r>
            <w:r w:rsidR="002238C5" w:rsidRPr="002238C5">
              <w:rPr>
                <w:rFonts w:ascii="Gadugi" w:hAnsi="Gadugi"/>
                <w:sz w:val="20"/>
                <w:szCs w:val="20"/>
                <w:lang w:val="en-US"/>
              </w:rPr>
              <w:t>received.</w:t>
            </w:r>
          </w:p>
          <w:p w14:paraId="2D871FB3" w14:textId="020DF2B3" w:rsidR="00F87F22" w:rsidRPr="002238C5" w:rsidRDefault="00F87F22" w:rsidP="004B6C86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sz w:val="20"/>
                <w:szCs w:val="20"/>
                <w:lang w:val="en-US"/>
              </w:rPr>
            </w:pPr>
            <w:r w:rsidRPr="002238C5">
              <w:rPr>
                <w:rFonts w:ascii="Gadugi" w:hAnsi="Gadugi"/>
                <w:sz w:val="20"/>
                <w:szCs w:val="20"/>
                <w:lang w:val="en-US"/>
              </w:rPr>
              <w:lastRenderedPageBreak/>
              <w:t xml:space="preserve">Identified external avenues available to workers </w:t>
            </w:r>
            <w:r w:rsidR="00AF7CBC" w:rsidRPr="002238C5">
              <w:rPr>
                <w:rFonts w:ascii="Gadugi" w:hAnsi="Gadugi"/>
                <w:sz w:val="20"/>
                <w:szCs w:val="20"/>
                <w:lang w:val="en-US"/>
              </w:rPr>
              <w:t>w</w:t>
            </w:r>
            <w:r w:rsidRPr="002238C5">
              <w:rPr>
                <w:rFonts w:ascii="Gadugi" w:hAnsi="Gadugi"/>
                <w:sz w:val="20"/>
                <w:szCs w:val="20"/>
                <w:lang w:val="en-US"/>
              </w:rPr>
              <w:t>here reports of workplace bullying</w:t>
            </w:r>
            <w:r w:rsidR="00AF7CBC" w:rsidRPr="002238C5">
              <w:rPr>
                <w:rFonts w:ascii="Gadugi" w:hAnsi="Gadugi"/>
                <w:sz w:val="20"/>
                <w:szCs w:val="20"/>
                <w:lang w:val="en-US"/>
              </w:rPr>
              <w:t>, and sexual harassment</w:t>
            </w:r>
            <w:r w:rsidRPr="002238C5">
              <w:rPr>
                <w:rFonts w:ascii="Gadugi" w:hAnsi="Gadugi"/>
                <w:sz w:val="20"/>
                <w:szCs w:val="20"/>
                <w:lang w:val="en-US"/>
              </w:rPr>
              <w:t xml:space="preserve"> have been unable to be resolved </w:t>
            </w:r>
            <w:r w:rsidR="002238C5" w:rsidRPr="002238C5">
              <w:rPr>
                <w:rFonts w:ascii="Gadugi" w:hAnsi="Gadugi"/>
                <w:sz w:val="20"/>
                <w:szCs w:val="20"/>
                <w:lang w:val="en-US"/>
              </w:rPr>
              <w:t>internally.</w:t>
            </w:r>
          </w:p>
          <w:p w14:paraId="6B6AFC1D" w14:textId="77777777" w:rsidR="00F87F22" w:rsidRPr="002238C5" w:rsidRDefault="00F87F22" w:rsidP="004B6C86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sz w:val="20"/>
                <w:szCs w:val="20"/>
                <w:lang w:val="en-US"/>
              </w:rPr>
            </w:pPr>
            <w:r w:rsidRPr="002238C5">
              <w:rPr>
                <w:rFonts w:ascii="Gadugi" w:hAnsi="Gadugi"/>
                <w:sz w:val="20"/>
                <w:szCs w:val="20"/>
                <w:lang w:val="en-US"/>
              </w:rPr>
              <w:t>Consultation with high-risk workers</w:t>
            </w:r>
          </w:p>
          <w:p w14:paraId="1FA83DAA" w14:textId="35205EC7" w:rsidR="00F87F22" w:rsidRPr="002238C5" w:rsidRDefault="00F87F22" w:rsidP="004B6C86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sz w:val="20"/>
                <w:szCs w:val="20"/>
                <w:lang w:val="en-US"/>
              </w:rPr>
            </w:pPr>
            <w:r w:rsidRPr="002238C5">
              <w:rPr>
                <w:rFonts w:ascii="Gadugi" w:hAnsi="Gadugi"/>
                <w:sz w:val="20"/>
                <w:szCs w:val="20"/>
                <w:lang w:val="en-US"/>
              </w:rPr>
              <w:t xml:space="preserve">Developing and implementing systems to support and protect vulnerable </w:t>
            </w:r>
            <w:r w:rsidR="002238C5" w:rsidRPr="002238C5">
              <w:rPr>
                <w:rFonts w:ascii="Gadugi" w:hAnsi="Gadugi"/>
                <w:sz w:val="20"/>
                <w:szCs w:val="20"/>
                <w:lang w:val="en-US"/>
              </w:rPr>
              <w:t>workers.</w:t>
            </w:r>
          </w:p>
          <w:p w14:paraId="0665E7E7" w14:textId="111DA4BD" w:rsidR="00F87F22" w:rsidRPr="002238C5" w:rsidRDefault="00F87F22" w:rsidP="004B6C86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sz w:val="20"/>
                <w:szCs w:val="20"/>
                <w:lang w:val="en-US"/>
              </w:rPr>
            </w:pPr>
            <w:r w:rsidRPr="002238C5">
              <w:rPr>
                <w:rFonts w:ascii="Gadugi" w:hAnsi="Gadugi"/>
                <w:sz w:val="20"/>
                <w:szCs w:val="20"/>
                <w:lang w:val="en-US"/>
              </w:rPr>
              <w:t xml:space="preserve">Training / information on standards of behaviour expected and how workplace </w:t>
            </w:r>
            <w:r w:rsidR="00AF7CBC" w:rsidRPr="002238C5">
              <w:rPr>
                <w:rFonts w:ascii="Gadugi" w:hAnsi="Gadugi"/>
                <w:sz w:val="20"/>
                <w:szCs w:val="20"/>
                <w:lang w:val="en-US"/>
              </w:rPr>
              <w:t>bullying,</w:t>
            </w:r>
            <w:r w:rsidRPr="002238C5">
              <w:rPr>
                <w:rFonts w:ascii="Gadugi" w:hAnsi="Gadugi"/>
                <w:sz w:val="20"/>
                <w:szCs w:val="20"/>
                <w:lang w:val="en-US"/>
              </w:rPr>
              <w:t xml:space="preserve"> </w:t>
            </w:r>
            <w:r w:rsidR="00AF7CBC" w:rsidRPr="002238C5">
              <w:rPr>
                <w:rFonts w:ascii="Gadugi" w:hAnsi="Gadugi"/>
                <w:sz w:val="20"/>
                <w:szCs w:val="20"/>
                <w:lang w:val="en-US"/>
              </w:rPr>
              <w:t xml:space="preserve">and sexual harassment </w:t>
            </w:r>
            <w:r w:rsidRPr="002238C5">
              <w:rPr>
                <w:rFonts w:ascii="Gadugi" w:hAnsi="Gadugi"/>
                <w:sz w:val="20"/>
                <w:szCs w:val="20"/>
                <w:lang w:val="en-US"/>
              </w:rPr>
              <w:t xml:space="preserve">should be </w:t>
            </w:r>
            <w:r w:rsidR="002238C5" w:rsidRPr="002238C5">
              <w:rPr>
                <w:rFonts w:ascii="Gadugi" w:hAnsi="Gadugi"/>
                <w:sz w:val="20"/>
                <w:szCs w:val="20"/>
                <w:lang w:val="en-US"/>
              </w:rPr>
              <w:t>reported.</w:t>
            </w:r>
          </w:p>
          <w:p w14:paraId="6717F08D" w14:textId="64F8F870" w:rsidR="0046328E" w:rsidRPr="002238C5" w:rsidRDefault="0046328E" w:rsidP="004B6C86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sz w:val="20"/>
                <w:szCs w:val="20"/>
                <w:lang w:val="en-US"/>
              </w:rPr>
            </w:pPr>
            <w:r w:rsidRPr="002238C5">
              <w:rPr>
                <w:rFonts w:ascii="Gadugi" w:hAnsi="Gadugi"/>
                <w:sz w:val="20"/>
                <w:szCs w:val="20"/>
                <w:lang w:val="en-US"/>
              </w:rPr>
              <w:t>Ensuring workplace</w:t>
            </w:r>
            <w:r w:rsidR="00BF3AE6" w:rsidRPr="002238C5">
              <w:rPr>
                <w:rFonts w:ascii="Gadugi" w:hAnsi="Gadugi"/>
                <w:sz w:val="20"/>
                <w:szCs w:val="20"/>
                <w:lang w:val="en-US"/>
              </w:rPr>
              <w:t xml:space="preserve"> areas are secure, have good natural </w:t>
            </w:r>
            <w:r w:rsidR="002238C5" w:rsidRPr="002238C5">
              <w:rPr>
                <w:rFonts w:ascii="Gadugi" w:hAnsi="Gadugi"/>
                <w:sz w:val="20"/>
                <w:szCs w:val="20"/>
                <w:lang w:val="en-US"/>
              </w:rPr>
              <w:t>surveillance.</w:t>
            </w:r>
          </w:p>
          <w:p w14:paraId="15DFB01B" w14:textId="391618B0" w:rsidR="00BF3AE6" w:rsidRPr="002238C5" w:rsidRDefault="00BF3AE6" w:rsidP="004B6C86">
            <w:pPr>
              <w:pStyle w:val="ListParagraph"/>
              <w:numPr>
                <w:ilvl w:val="0"/>
                <w:numId w:val="12"/>
              </w:numPr>
              <w:rPr>
                <w:rFonts w:ascii="Gadugi" w:hAnsi="Gadugi"/>
                <w:sz w:val="20"/>
                <w:szCs w:val="20"/>
                <w:lang w:val="en-US"/>
              </w:rPr>
            </w:pPr>
            <w:r w:rsidRPr="002238C5">
              <w:rPr>
                <w:rFonts w:ascii="Gadugi" w:hAnsi="Gadugi"/>
                <w:sz w:val="20"/>
                <w:szCs w:val="20"/>
                <w:lang w:val="en-US"/>
              </w:rPr>
              <w:t>Plans in place for person who have challenging behaviours</w:t>
            </w:r>
          </w:p>
        </w:tc>
      </w:tr>
      <w:tr w:rsidR="00AA181C" w:rsidRPr="00B366D3" w14:paraId="529EA786" w14:textId="77777777" w:rsidTr="003B0D73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14:paraId="5C215C74" w14:textId="77777777" w:rsidR="00AA181C" w:rsidRPr="00B366D3" w:rsidRDefault="00AA181C" w:rsidP="00AA181C">
            <w:pPr>
              <w:pStyle w:val="BodyText2"/>
              <w:rPr>
                <w:rFonts w:ascii="Gadugi" w:hAnsi="Gadugi"/>
                <w:b/>
                <w:sz w:val="20"/>
                <w:szCs w:val="20"/>
              </w:rPr>
            </w:pPr>
            <w:r w:rsidRPr="00B366D3">
              <w:rPr>
                <w:rFonts w:ascii="Gadugi" w:hAnsi="Gadugi"/>
                <w:b/>
                <w:sz w:val="20"/>
                <w:szCs w:val="112"/>
              </w:rPr>
              <w:lastRenderedPageBreak/>
              <w:t>Other</w:t>
            </w:r>
          </w:p>
        </w:tc>
        <w:tc>
          <w:tcPr>
            <w:tcW w:w="3967" w:type="dxa"/>
            <w:gridSpan w:val="2"/>
            <w:shd w:val="clear" w:color="auto" w:fill="auto"/>
          </w:tcPr>
          <w:p w14:paraId="06E4A42A" w14:textId="77777777" w:rsidR="00AA181C" w:rsidRPr="00B366D3" w:rsidRDefault="00AA181C" w:rsidP="00AA181C">
            <w:pPr>
              <w:pStyle w:val="ListParagraph"/>
              <w:numPr>
                <w:ilvl w:val="0"/>
                <w:numId w:val="8"/>
              </w:numPr>
              <w:rPr>
                <w:rFonts w:ascii="Gadugi" w:hAnsi="Gadugi"/>
                <w:sz w:val="20"/>
                <w:szCs w:val="20"/>
              </w:rPr>
            </w:pPr>
            <w:r w:rsidRPr="00B366D3">
              <w:rPr>
                <w:rFonts w:ascii="Gadugi" w:hAnsi="Gadugi"/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66D3">
              <w:rPr>
                <w:rFonts w:ascii="Gadugi" w:hAnsi="Gadugi"/>
                <w:b/>
                <w:sz w:val="20"/>
                <w:szCs w:val="112"/>
              </w:rPr>
              <w:instrText xml:space="preserve"> FORMTEXT </w:instrText>
            </w:r>
            <w:r w:rsidRPr="00B366D3">
              <w:rPr>
                <w:rFonts w:ascii="Gadugi" w:hAnsi="Gadugi"/>
                <w:b/>
                <w:sz w:val="20"/>
                <w:szCs w:val="112"/>
              </w:rPr>
            </w:r>
            <w:r w:rsidRPr="00B366D3">
              <w:rPr>
                <w:rFonts w:ascii="Gadugi" w:hAnsi="Gadugi"/>
                <w:b/>
                <w:sz w:val="20"/>
                <w:szCs w:val="112"/>
              </w:rPr>
              <w:fldChar w:fldCharType="separate"/>
            </w:r>
            <w:r w:rsidRPr="00B366D3">
              <w:rPr>
                <w:rFonts w:ascii="Gadugi" w:hAnsi="Gadugi"/>
                <w:b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b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b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b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b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b/>
                <w:sz w:val="20"/>
                <w:szCs w:val="112"/>
              </w:rPr>
              <w:fldChar w:fldCharType="end"/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0C7A8074" w14:textId="77777777" w:rsidR="00AA181C" w:rsidRPr="00B366D3" w:rsidRDefault="00AA181C" w:rsidP="00AA181C">
            <w:pPr>
              <w:pStyle w:val="ListParagraph"/>
              <w:numPr>
                <w:ilvl w:val="0"/>
                <w:numId w:val="8"/>
              </w:numPr>
              <w:rPr>
                <w:rFonts w:ascii="Gadugi" w:hAnsi="Gadugi"/>
                <w:sz w:val="20"/>
                <w:szCs w:val="20"/>
              </w:rPr>
            </w:pPr>
            <w:r w:rsidRPr="00B366D3">
              <w:rPr>
                <w:rFonts w:ascii="Gadugi" w:hAnsi="Gadugi"/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66D3">
              <w:rPr>
                <w:rFonts w:ascii="Gadugi" w:hAnsi="Gadugi"/>
                <w:b/>
                <w:sz w:val="20"/>
                <w:szCs w:val="112"/>
              </w:rPr>
              <w:instrText xml:space="preserve"> FORMTEXT </w:instrText>
            </w:r>
            <w:r w:rsidRPr="00B366D3">
              <w:rPr>
                <w:rFonts w:ascii="Gadugi" w:hAnsi="Gadugi"/>
                <w:b/>
                <w:sz w:val="20"/>
                <w:szCs w:val="112"/>
              </w:rPr>
            </w:r>
            <w:r w:rsidRPr="00B366D3">
              <w:rPr>
                <w:rFonts w:ascii="Gadugi" w:hAnsi="Gadugi"/>
                <w:b/>
                <w:sz w:val="20"/>
                <w:szCs w:val="112"/>
              </w:rPr>
              <w:fldChar w:fldCharType="separate"/>
            </w:r>
            <w:r w:rsidRPr="00B366D3">
              <w:rPr>
                <w:rFonts w:ascii="Gadugi" w:hAnsi="Gadugi"/>
                <w:b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b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b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b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b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RPr="00B366D3" w14:paraId="450CF631" w14:textId="77777777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14:paraId="2B8DA12A" w14:textId="77777777" w:rsidR="00C15E13" w:rsidRPr="00B366D3" w:rsidRDefault="00935DA9" w:rsidP="00EB0F6D">
            <w:pPr>
              <w:rPr>
                <w:rFonts w:ascii="Gadugi" w:hAnsi="Gadugi"/>
                <w:b/>
                <w:sz w:val="18"/>
                <w:szCs w:val="18"/>
                <w:lang w:val="en-US"/>
              </w:rPr>
            </w:pPr>
            <w:r w:rsidRPr="00B366D3">
              <w:rPr>
                <w:rFonts w:ascii="Gadugi" w:hAnsi="Gadugi"/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14:paraId="736C87CB" w14:textId="77777777" w:rsidR="00C15E13" w:rsidRPr="00B366D3" w:rsidRDefault="00BC79FB" w:rsidP="00EB0F6D">
            <w:pPr>
              <w:rPr>
                <w:rFonts w:ascii="Gadugi" w:hAnsi="Gadugi"/>
                <w:b/>
                <w:sz w:val="18"/>
                <w:szCs w:val="18"/>
                <w:lang w:val="en-US"/>
              </w:rPr>
            </w:pPr>
            <w:r w:rsidRPr="00B366D3">
              <w:rPr>
                <w:rFonts w:ascii="Gadugi" w:hAnsi="Gadugi"/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66D3">
              <w:rPr>
                <w:rFonts w:ascii="Gadugi" w:hAnsi="Gadugi"/>
                <w:b/>
                <w:sz w:val="20"/>
                <w:szCs w:val="112"/>
              </w:rPr>
              <w:instrText xml:space="preserve"> FORMTEXT </w:instrText>
            </w:r>
            <w:r w:rsidRPr="00B366D3">
              <w:rPr>
                <w:rFonts w:ascii="Gadugi" w:hAnsi="Gadugi"/>
                <w:b/>
                <w:sz w:val="20"/>
                <w:szCs w:val="112"/>
              </w:rPr>
            </w:r>
            <w:r w:rsidRPr="00B366D3">
              <w:rPr>
                <w:rFonts w:ascii="Gadugi" w:hAnsi="Gadugi"/>
                <w:b/>
                <w:sz w:val="20"/>
                <w:szCs w:val="112"/>
              </w:rPr>
              <w:fldChar w:fldCharType="separate"/>
            </w:r>
            <w:r w:rsidRPr="00B366D3">
              <w:rPr>
                <w:rFonts w:ascii="Gadugi" w:hAnsi="Gadugi"/>
                <w:b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b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b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b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b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5A27826" w14:textId="77777777" w:rsidR="00C15E13" w:rsidRPr="00B366D3" w:rsidRDefault="00EB0F6D" w:rsidP="00EB0F6D">
            <w:pPr>
              <w:rPr>
                <w:rFonts w:ascii="Gadugi" w:hAnsi="Gadugi"/>
                <w:b/>
                <w:sz w:val="18"/>
                <w:szCs w:val="18"/>
                <w:lang w:val="en-US"/>
              </w:rPr>
            </w:pPr>
            <w:r w:rsidRPr="00B366D3">
              <w:rPr>
                <w:rFonts w:ascii="Gadugi" w:hAnsi="Gadugi"/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14:paraId="64E817F4" w14:textId="77777777" w:rsidR="00C15E13" w:rsidRPr="00B366D3" w:rsidRDefault="00BC79FB" w:rsidP="00EB0F6D">
            <w:pPr>
              <w:rPr>
                <w:rFonts w:ascii="Gadugi" w:hAnsi="Gadugi"/>
                <w:b/>
                <w:sz w:val="18"/>
                <w:szCs w:val="18"/>
                <w:lang w:val="en-US"/>
              </w:rPr>
            </w:pPr>
            <w:r w:rsidRPr="00B366D3">
              <w:rPr>
                <w:rFonts w:ascii="Gadugi" w:hAnsi="Gadugi"/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66D3">
              <w:rPr>
                <w:rFonts w:ascii="Gadugi" w:hAnsi="Gadugi"/>
                <w:b/>
                <w:sz w:val="20"/>
                <w:szCs w:val="112"/>
              </w:rPr>
              <w:instrText xml:space="preserve"> FORMTEXT </w:instrText>
            </w:r>
            <w:r w:rsidRPr="00B366D3">
              <w:rPr>
                <w:rFonts w:ascii="Gadugi" w:hAnsi="Gadugi"/>
                <w:b/>
                <w:sz w:val="20"/>
                <w:szCs w:val="112"/>
              </w:rPr>
            </w:r>
            <w:r w:rsidRPr="00B366D3">
              <w:rPr>
                <w:rFonts w:ascii="Gadugi" w:hAnsi="Gadugi"/>
                <w:b/>
                <w:sz w:val="20"/>
                <w:szCs w:val="112"/>
              </w:rPr>
              <w:fldChar w:fldCharType="separate"/>
            </w:r>
            <w:r w:rsidRPr="00B366D3">
              <w:rPr>
                <w:rFonts w:ascii="Gadugi" w:hAnsi="Gadugi"/>
                <w:b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b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b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b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b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6EBD6CA" w14:textId="77777777" w:rsidR="00C15E13" w:rsidRPr="00B366D3" w:rsidRDefault="00EB0F6D" w:rsidP="00EB0F6D">
            <w:pPr>
              <w:rPr>
                <w:rFonts w:ascii="Gadugi" w:hAnsi="Gadugi"/>
                <w:b/>
                <w:sz w:val="18"/>
                <w:szCs w:val="18"/>
                <w:lang w:val="en-US"/>
              </w:rPr>
            </w:pPr>
            <w:r w:rsidRPr="00B366D3">
              <w:rPr>
                <w:rFonts w:ascii="Gadugi" w:hAnsi="Gadugi"/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14:paraId="109BD37C" w14:textId="77777777" w:rsidR="00C15E13" w:rsidRPr="00B366D3" w:rsidRDefault="00BC79FB" w:rsidP="00BC79FB">
            <w:pPr>
              <w:rPr>
                <w:rFonts w:ascii="Gadugi" w:hAnsi="Gadugi"/>
                <w:b/>
                <w:sz w:val="18"/>
                <w:szCs w:val="18"/>
                <w:lang w:val="en-US"/>
              </w:rPr>
            </w:pPr>
            <w:r w:rsidRPr="00B366D3">
              <w:rPr>
                <w:rFonts w:ascii="Gadugi" w:hAnsi="Gadugi"/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66D3">
              <w:rPr>
                <w:rFonts w:ascii="Gadugi" w:hAnsi="Gadugi"/>
                <w:b/>
                <w:sz w:val="20"/>
                <w:szCs w:val="112"/>
              </w:rPr>
              <w:instrText xml:space="preserve"> FORMTEXT </w:instrText>
            </w:r>
            <w:r w:rsidRPr="00B366D3">
              <w:rPr>
                <w:rFonts w:ascii="Gadugi" w:hAnsi="Gadugi"/>
                <w:b/>
                <w:sz w:val="20"/>
                <w:szCs w:val="112"/>
              </w:rPr>
            </w:r>
            <w:r w:rsidRPr="00B366D3">
              <w:rPr>
                <w:rFonts w:ascii="Gadugi" w:hAnsi="Gadugi"/>
                <w:b/>
                <w:sz w:val="20"/>
                <w:szCs w:val="112"/>
              </w:rPr>
              <w:fldChar w:fldCharType="separate"/>
            </w:r>
            <w:r w:rsidRPr="00B366D3">
              <w:rPr>
                <w:rFonts w:ascii="Gadugi" w:hAnsi="Gadugi"/>
                <w:b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b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b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b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b/>
                <w:noProof/>
                <w:sz w:val="20"/>
                <w:szCs w:val="112"/>
              </w:rPr>
              <w:t> </w:t>
            </w:r>
            <w:r w:rsidRPr="00B366D3">
              <w:rPr>
                <w:rFonts w:ascii="Gadugi" w:hAnsi="Gadugi"/>
                <w:b/>
                <w:sz w:val="20"/>
                <w:szCs w:val="112"/>
              </w:rPr>
              <w:fldChar w:fldCharType="end"/>
            </w:r>
          </w:p>
        </w:tc>
      </w:tr>
    </w:tbl>
    <w:p w14:paraId="1D4D8DD8" w14:textId="45184212" w:rsidR="001778FB" w:rsidRPr="00B366D3" w:rsidRDefault="001778FB" w:rsidP="00504546">
      <w:pPr>
        <w:spacing w:before="120" w:after="120"/>
        <w:jc w:val="center"/>
        <w:rPr>
          <w:rFonts w:ascii="Gadugi" w:hAnsi="Gadugi"/>
          <w:b/>
          <w:sz w:val="18"/>
          <w:szCs w:val="18"/>
          <w:lang w:val="en-US"/>
        </w:rPr>
      </w:pPr>
      <w:r w:rsidRPr="00B366D3">
        <w:rPr>
          <w:rFonts w:ascii="Gadugi" w:hAnsi="Gadugi"/>
          <w:b/>
          <w:sz w:val="18"/>
          <w:szCs w:val="18"/>
          <w:lang w:val="en-US"/>
        </w:rPr>
        <w:t>Review hazard/risk assessment if task or circumstances change and at intervals appropriate to the level of risk (m</w:t>
      </w:r>
      <w:r w:rsidR="0046768E">
        <w:rPr>
          <w:rFonts w:ascii="Gadugi" w:hAnsi="Gadugi"/>
          <w:b/>
          <w:sz w:val="18"/>
          <w:szCs w:val="18"/>
          <w:lang w:val="en-US"/>
        </w:rPr>
        <w:t>aximum</w:t>
      </w:r>
      <w:r w:rsidRPr="00B366D3">
        <w:rPr>
          <w:rFonts w:ascii="Gadugi" w:hAnsi="Gadugi"/>
          <w:b/>
          <w:sz w:val="18"/>
          <w:szCs w:val="18"/>
          <w:lang w:val="en-US"/>
        </w:rPr>
        <w:t xml:space="preserve"> 5 years).</w:t>
      </w:r>
    </w:p>
    <w:p w14:paraId="43475B5B" w14:textId="77777777"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14:paraId="6F881A13" w14:textId="77777777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23887B44" w14:textId="77777777"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14:paraId="45EDA4F0" w14:textId="77777777"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14:paraId="48DD5EBB" w14:textId="77777777"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14:paraId="06FE163D" w14:textId="77777777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5D4B8E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285BC8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55CF49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14:paraId="5B85F7C2" w14:textId="77777777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A7D928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2B9CF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335BA8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335BA8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2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DF11B7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77951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335BA8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335BA8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B5D81D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0B982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335BA8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335BA8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499C6D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2C029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335BA8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335BA8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2D86F" w14:textId="77777777"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14:paraId="0655ECB4" w14:textId="77777777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14:paraId="3D7EBAB9" w14:textId="77777777"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14:paraId="41CE1E9A" w14:textId="77777777"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14:paraId="1B78DA28" w14:textId="77777777"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14:paraId="0D51D923" w14:textId="77777777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66366" w14:textId="77777777"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0007C3" w14:textId="77777777"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6972A" w14:textId="77777777"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14:paraId="5560662F" w14:textId="77777777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1803D402" w14:textId="77777777"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14:paraId="65E8FE5B" w14:textId="77777777"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3672DAA7" w14:textId="77777777"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14:paraId="6F3AFA3A" w14:textId="77777777"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449E80CD" w14:textId="77777777"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14:paraId="0FC00A86" w14:textId="77777777"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14:paraId="6E3CF90E" w14:textId="77777777"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ACA6" w14:textId="77777777" w:rsidR="00C14371" w:rsidRDefault="00C14371">
      <w:r>
        <w:separator/>
      </w:r>
    </w:p>
  </w:endnote>
  <w:endnote w:type="continuationSeparator" w:id="0">
    <w:p w14:paraId="214861A8" w14:textId="77777777" w:rsidR="00C14371" w:rsidRDefault="00C1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25DD" w14:textId="77777777" w:rsidR="002A2693" w:rsidRDefault="002A26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14:paraId="720FA126" w14:textId="77777777" w:rsidTr="007B232E">
      <w:trPr>
        <w:trHeight w:val="311"/>
      </w:trPr>
      <w:tc>
        <w:tcPr>
          <w:tcW w:w="5557" w:type="dxa"/>
        </w:tcPr>
        <w:p w14:paraId="1219020D" w14:textId="77777777"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14:paraId="647060B9" w14:textId="77777777"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63B754B" w14:textId="77777777"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3B0D73">
                    <w:rPr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3B0D73">
                    <w:rPr>
                      <w:b/>
                      <w:bCs/>
                      <w:noProof/>
                      <w:sz w:val="18"/>
                      <w:szCs w:val="18"/>
                    </w:rPr>
                    <w:t>7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5CA62604" w14:textId="77777777" w:rsidR="0090183E" w:rsidRPr="007B232E" w:rsidRDefault="0090183E" w:rsidP="007B232E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E4CD" w14:textId="77777777" w:rsidR="002A2693" w:rsidRDefault="002A2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1F94C" w14:textId="77777777" w:rsidR="00C14371" w:rsidRPr="00FE4AC4" w:rsidRDefault="00C14371" w:rsidP="00FE4AC4">
      <w:pPr>
        <w:pStyle w:val="Footer"/>
      </w:pPr>
    </w:p>
  </w:footnote>
  <w:footnote w:type="continuationSeparator" w:id="0">
    <w:p w14:paraId="1EFBD44F" w14:textId="77777777" w:rsidR="00C14371" w:rsidRDefault="00C1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3E0F" w14:textId="77777777" w:rsidR="002A2693" w:rsidRDefault="002A26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14:paraId="47123DBE" w14:textId="77777777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14:paraId="68115FEA" w14:textId="77777777"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7216" behindDoc="0" locked="0" layoutInCell="1" allowOverlap="1" wp14:anchorId="334C8859" wp14:editId="1A1798FF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14:paraId="7D998D50" w14:textId="77777777"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14:paraId="06CF3931" w14:textId="77777777"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14:paraId="56D1BB7B" w14:textId="77777777"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14:paraId="21D7769F" w14:textId="21D87D7C"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B0B5" w14:textId="77777777" w:rsidR="002A2693" w:rsidRDefault="002A2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663"/>
    <w:multiLevelType w:val="hybridMultilevel"/>
    <w:tmpl w:val="0B38AA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7030"/>
    <w:multiLevelType w:val="hybridMultilevel"/>
    <w:tmpl w:val="4D1EC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 w15:restartNumberingAfterBreak="0">
    <w:nsid w:val="1A77779B"/>
    <w:multiLevelType w:val="hybridMultilevel"/>
    <w:tmpl w:val="A080CA04"/>
    <w:lvl w:ilvl="0" w:tplc="F6804F68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03358"/>
    <w:multiLevelType w:val="hybridMultilevel"/>
    <w:tmpl w:val="723E2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112D3"/>
    <w:multiLevelType w:val="hybridMultilevel"/>
    <w:tmpl w:val="B0B21660"/>
    <w:lvl w:ilvl="0" w:tplc="A9722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4403F"/>
    <w:multiLevelType w:val="hybridMultilevel"/>
    <w:tmpl w:val="0CD0FE72"/>
    <w:lvl w:ilvl="0" w:tplc="1AF0E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291D18"/>
    <w:multiLevelType w:val="hybridMultilevel"/>
    <w:tmpl w:val="D30E7F9E"/>
    <w:lvl w:ilvl="0" w:tplc="F6804F68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0282F"/>
    <w:multiLevelType w:val="hybridMultilevel"/>
    <w:tmpl w:val="890E7A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C53199"/>
    <w:multiLevelType w:val="hybridMultilevel"/>
    <w:tmpl w:val="6D00F5EC"/>
    <w:lvl w:ilvl="0" w:tplc="F904C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E0B3C"/>
    <w:multiLevelType w:val="hybridMultilevel"/>
    <w:tmpl w:val="75E8A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B2502"/>
    <w:multiLevelType w:val="hybridMultilevel"/>
    <w:tmpl w:val="EB6876A6"/>
    <w:lvl w:ilvl="0" w:tplc="F6804F68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27978"/>
    <w:multiLevelType w:val="hybridMultilevel"/>
    <w:tmpl w:val="2DDEEE8A"/>
    <w:lvl w:ilvl="0" w:tplc="1AF0E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225E7"/>
    <w:multiLevelType w:val="hybridMultilevel"/>
    <w:tmpl w:val="A8126C06"/>
    <w:lvl w:ilvl="0" w:tplc="479209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F35FF"/>
    <w:multiLevelType w:val="hybridMultilevel"/>
    <w:tmpl w:val="4C42E1F2"/>
    <w:lvl w:ilvl="0" w:tplc="479209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A44417"/>
    <w:multiLevelType w:val="hybridMultilevel"/>
    <w:tmpl w:val="D7BAA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74644"/>
    <w:multiLevelType w:val="hybridMultilevel"/>
    <w:tmpl w:val="A6CEB6C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67DB00A8"/>
    <w:multiLevelType w:val="hybridMultilevel"/>
    <w:tmpl w:val="9176F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56A53"/>
    <w:multiLevelType w:val="multilevel"/>
    <w:tmpl w:val="D474E7B6"/>
    <w:lvl w:ilvl="0">
      <w:start w:val="1"/>
      <w:numFmt w:val="decimal"/>
      <w:pStyle w:val="Partheadings"/>
      <w:lvlText w:val="Part %1: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3"/>
      <w:numFmt w:val="decimal"/>
      <w:pStyle w:val="StylePart2HeadingBold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774248"/>
    <w:multiLevelType w:val="hybridMultilevel"/>
    <w:tmpl w:val="FDD8E65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30" w15:restartNumberingAfterBreak="0">
    <w:nsid w:val="76445B31"/>
    <w:multiLevelType w:val="hybridMultilevel"/>
    <w:tmpl w:val="9D3A5C6C"/>
    <w:lvl w:ilvl="0" w:tplc="A9722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41EC1"/>
    <w:multiLevelType w:val="hybridMultilevel"/>
    <w:tmpl w:val="074C55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2A2853"/>
    <w:multiLevelType w:val="hybridMultilevel"/>
    <w:tmpl w:val="0CCA1F76"/>
    <w:lvl w:ilvl="0" w:tplc="A9722310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3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634202"/>
    <w:multiLevelType w:val="hybridMultilevel"/>
    <w:tmpl w:val="C8AE4BF6"/>
    <w:lvl w:ilvl="0" w:tplc="479209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981182">
    <w:abstractNumId w:val="4"/>
  </w:num>
  <w:num w:numId="2" w16cid:durableId="171529035">
    <w:abstractNumId w:val="14"/>
  </w:num>
  <w:num w:numId="3" w16cid:durableId="1129125258">
    <w:abstractNumId w:val="3"/>
  </w:num>
  <w:num w:numId="4" w16cid:durableId="395982316">
    <w:abstractNumId w:val="15"/>
  </w:num>
  <w:num w:numId="5" w16cid:durableId="597755630">
    <w:abstractNumId w:val="2"/>
  </w:num>
  <w:num w:numId="6" w16cid:durableId="477263718">
    <w:abstractNumId w:val="28"/>
  </w:num>
  <w:num w:numId="7" w16cid:durableId="1687947931">
    <w:abstractNumId w:val="9"/>
  </w:num>
  <w:num w:numId="8" w16cid:durableId="1961766261">
    <w:abstractNumId w:val="33"/>
  </w:num>
  <w:num w:numId="9" w16cid:durableId="2133553138">
    <w:abstractNumId w:val="10"/>
  </w:num>
  <w:num w:numId="10" w16cid:durableId="249045691">
    <w:abstractNumId w:val="16"/>
  </w:num>
  <w:num w:numId="11" w16cid:durableId="1462264967">
    <w:abstractNumId w:val="23"/>
  </w:num>
  <w:num w:numId="12" w16cid:durableId="77873411">
    <w:abstractNumId w:val="31"/>
  </w:num>
  <w:num w:numId="13" w16cid:durableId="677002563">
    <w:abstractNumId w:val="13"/>
  </w:num>
  <w:num w:numId="14" w16cid:durableId="1642877812">
    <w:abstractNumId w:val="11"/>
  </w:num>
  <w:num w:numId="15" w16cid:durableId="1072385055">
    <w:abstractNumId w:val="25"/>
  </w:num>
  <w:num w:numId="16" w16cid:durableId="413168629">
    <w:abstractNumId w:val="29"/>
  </w:num>
  <w:num w:numId="17" w16cid:durableId="45956379">
    <w:abstractNumId w:val="32"/>
  </w:num>
  <w:num w:numId="18" w16cid:durableId="1259369274">
    <w:abstractNumId w:val="7"/>
  </w:num>
  <w:num w:numId="19" w16cid:durableId="1502965442">
    <w:abstractNumId w:val="18"/>
  </w:num>
  <w:num w:numId="20" w16cid:durableId="1801146143">
    <w:abstractNumId w:val="30"/>
  </w:num>
  <w:num w:numId="21" w16cid:durableId="546988431">
    <w:abstractNumId w:val="8"/>
  </w:num>
  <w:num w:numId="22" w16cid:durableId="914779652">
    <w:abstractNumId w:val="30"/>
  </w:num>
  <w:num w:numId="23" w16cid:durableId="908273070">
    <w:abstractNumId w:val="26"/>
  </w:num>
  <w:num w:numId="24" w16cid:durableId="661743238">
    <w:abstractNumId w:val="6"/>
  </w:num>
  <w:num w:numId="25" w16cid:durableId="970136306">
    <w:abstractNumId w:val="0"/>
  </w:num>
  <w:num w:numId="26" w16cid:durableId="973607631">
    <w:abstractNumId w:val="19"/>
  </w:num>
  <w:num w:numId="27" w16cid:durableId="2142183119">
    <w:abstractNumId w:val="12"/>
  </w:num>
  <w:num w:numId="28" w16cid:durableId="1824160787">
    <w:abstractNumId w:val="24"/>
  </w:num>
  <w:num w:numId="29" w16cid:durableId="1948267309">
    <w:abstractNumId w:val="5"/>
  </w:num>
  <w:num w:numId="30" w16cid:durableId="1476876135">
    <w:abstractNumId w:val="20"/>
  </w:num>
  <w:num w:numId="31" w16cid:durableId="60493509">
    <w:abstractNumId w:val="1"/>
  </w:num>
  <w:num w:numId="32" w16cid:durableId="1411002260">
    <w:abstractNumId w:val="34"/>
  </w:num>
  <w:num w:numId="33" w16cid:durableId="1289504874">
    <w:abstractNumId w:val="21"/>
  </w:num>
  <w:num w:numId="34" w16cid:durableId="2002544899">
    <w:abstractNumId w:val="22"/>
  </w:num>
  <w:num w:numId="35" w16cid:durableId="110785893">
    <w:abstractNumId w:val="27"/>
  </w:num>
  <w:num w:numId="36" w16cid:durableId="353975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44"/>
    <w:rsid w:val="00003856"/>
    <w:rsid w:val="00014912"/>
    <w:rsid w:val="000165D3"/>
    <w:rsid w:val="00024D52"/>
    <w:rsid w:val="00025179"/>
    <w:rsid w:val="00052165"/>
    <w:rsid w:val="00053F3E"/>
    <w:rsid w:val="00066EEB"/>
    <w:rsid w:val="00072024"/>
    <w:rsid w:val="00085038"/>
    <w:rsid w:val="00091991"/>
    <w:rsid w:val="000935EE"/>
    <w:rsid w:val="000F2E91"/>
    <w:rsid w:val="000F3913"/>
    <w:rsid w:val="0010653E"/>
    <w:rsid w:val="0011425E"/>
    <w:rsid w:val="00120D9D"/>
    <w:rsid w:val="00131DE6"/>
    <w:rsid w:val="00140736"/>
    <w:rsid w:val="0014709E"/>
    <w:rsid w:val="00147716"/>
    <w:rsid w:val="00177338"/>
    <w:rsid w:val="001778FB"/>
    <w:rsid w:val="00181E8B"/>
    <w:rsid w:val="00181F28"/>
    <w:rsid w:val="001C5835"/>
    <w:rsid w:val="001C71A6"/>
    <w:rsid w:val="001E4A3D"/>
    <w:rsid w:val="00206CD3"/>
    <w:rsid w:val="00212113"/>
    <w:rsid w:val="0022036F"/>
    <w:rsid w:val="002238C5"/>
    <w:rsid w:val="00247A5E"/>
    <w:rsid w:val="00263CE8"/>
    <w:rsid w:val="00271158"/>
    <w:rsid w:val="00272173"/>
    <w:rsid w:val="00272A32"/>
    <w:rsid w:val="002779DE"/>
    <w:rsid w:val="00285F7A"/>
    <w:rsid w:val="00297F2A"/>
    <w:rsid w:val="002A2693"/>
    <w:rsid w:val="002A7041"/>
    <w:rsid w:val="002C307C"/>
    <w:rsid w:val="002D7271"/>
    <w:rsid w:val="002E0C79"/>
    <w:rsid w:val="002E5EA5"/>
    <w:rsid w:val="002E7F62"/>
    <w:rsid w:val="002F2ECB"/>
    <w:rsid w:val="002F4069"/>
    <w:rsid w:val="003309E9"/>
    <w:rsid w:val="00335BA8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B0D73"/>
    <w:rsid w:val="003C2B27"/>
    <w:rsid w:val="003D6222"/>
    <w:rsid w:val="003E5C43"/>
    <w:rsid w:val="003F6ED8"/>
    <w:rsid w:val="00400329"/>
    <w:rsid w:val="0044112E"/>
    <w:rsid w:val="00451FA3"/>
    <w:rsid w:val="004625CE"/>
    <w:rsid w:val="0046328E"/>
    <w:rsid w:val="004673DF"/>
    <w:rsid w:val="0046768E"/>
    <w:rsid w:val="00485E19"/>
    <w:rsid w:val="00493EAD"/>
    <w:rsid w:val="004973E8"/>
    <w:rsid w:val="004A0CAA"/>
    <w:rsid w:val="004A33C6"/>
    <w:rsid w:val="004A74A2"/>
    <w:rsid w:val="004B6C86"/>
    <w:rsid w:val="004C23F1"/>
    <w:rsid w:val="004D0774"/>
    <w:rsid w:val="00504546"/>
    <w:rsid w:val="005174AC"/>
    <w:rsid w:val="0051782F"/>
    <w:rsid w:val="00590199"/>
    <w:rsid w:val="00595944"/>
    <w:rsid w:val="005B1068"/>
    <w:rsid w:val="005B6144"/>
    <w:rsid w:val="005E4FF7"/>
    <w:rsid w:val="005F3D96"/>
    <w:rsid w:val="006500D4"/>
    <w:rsid w:val="00656FD1"/>
    <w:rsid w:val="006644EB"/>
    <w:rsid w:val="006746D2"/>
    <w:rsid w:val="00674D92"/>
    <w:rsid w:val="006A74AD"/>
    <w:rsid w:val="006C2C0D"/>
    <w:rsid w:val="006D5146"/>
    <w:rsid w:val="00706B01"/>
    <w:rsid w:val="00720AE4"/>
    <w:rsid w:val="00735184"/>
    <w:rsid w:val="007428EE"/>
    <w:rsid w:val="00745235"/>
    <w:rsid w:val="00756CBF"/>
    <w:rsid w:val="007629BE"/>
    <w:rsid w:val="00764F05"/>
    <w:rsid w:val="007673C5"/>
    <w:rsid w:val="00794DB3"/>
    <w:rsid w:val="007A2E1D"/>
    <w:rsid w:val="007A2E49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3E7D"/>
    <w:rsid w:val="00805616"/>
    <w:rsid w:val="00807A24"/>
    <w:rsid w:val="0081163C"/>
    <w:rsid w:val="008358E9"/>
    <w:rsid w:val="008405AF"/>
    <w:rsid w:val="008648C1"/>
    <w:rsid w:val="008674E6"/>
    <w:rsid w:val="0087048B"/>
    <w:rsid w:val="00871F88"/>
    <w:rsid w:val="0087212D"/>
    <w:rsid w:val="00873E4D"/>
    <w:rsid w:val="00883AF8"/>
    <w:rsid w:val="00883FA9"/>
    <w:rsid w:val="008B0F88"/>
    <w:rsid w:val="008B3E03"/>
    <w:rsid w:val="008C0FD8"/>
    <w:rsid w:val="008C2DD4"/>
    <w:rsid w:val="008C2E8A"/>
    <w:rsid w:val="008D3BAA"/>
    <w:rsid w:val="008D7C7C"/>
    <w:rsid w:val="008E4B9E"/>
    <w:rsid w:val="0090183E"/>
    <w:rsid w:val="0093545A"/>
    <w:rsid w:val="00935DA9"/>
    <w:rsid w:val="00981178"/>
    <w:rsid w:val="009A4295"/>
    <w:rsid w:val="009A5142"/>
    <w:rsid w:val="009C0042"/>
    <w:rsid w:val="009D10B7"/>
    <w:rsid w:val="009E1EFC"/>
    <w:rsid w:val="009E51F3"/>
    <w:rsid w:val="00A03CB3"/>
    <w:rsid w:val="00A05563"/>
    <w:rsid w:val="00A36C88"/>
    <w:rsid w:val="00A36D31"/>
    <w:rsid w:val="00A45E91"/>
    <w:rsid w:val="00A63BCD"/>
    <w:rsid w:val="00A654A9"/>
    <w:rsid w:val="00A7315E"/>
    <w:rsid w:val="00A767B2"/>
    <w:rsid w:val="00A7706E"/>
    <w:rsid w:val="00A9694D"/>
    <w:rsid w:val="00AA181C"/>
    <w:rsid w:val="00AA4BCB"/>
    <w:rsid w:val="00AB2F08"/>
    <w:rsid w:val="00AB3E78"/>
    <w:rsid w:val="00AC05EB"/>
    <w:rsid w:val="00AC2EE9"/>
    <w:rsid w:val="00AC3369"/>
    <w:rsid w:val="00AD2D32"/>
    <w:rsid w:val="00AD4CFF"/>
    <w:rsid w:val="00AE669B"/>
    <w:rsid w:val="00AF7CBC"/>
    <w:rsid w:val="00B12106"/>
    <w:rsid w:val="00B264A1"/>
    <w:rsid w:val="00B366D3"/>
    <w:rsid w:val="00B47367"/>
    <w:rsid w:val="00B80020"/>
    <w:rsid w:val="00B84427"/>
    <w:rsid w:val="00B87051"/>
    <w:rsid w:val="00BB798D"/>
    <w:rsid w:val="00BC79FB"/>
    <w:rsid w:val="00BE709D"/>
    <w:rsid w:val="00BF27D3"/>
    <w:rsid w:val="00BF31D7"/>
    <w:rsid w:val="00BF3AE6"/>
    <w:rsid w:val="00C04734"/>
    <w:rsid w:val="00C065E2"/>
    <w:rsid w:val="00C13DBD"/>
    <w:rsid w:val="00C14371"/>
    <w:rsid w:val="00C15E13"/>
    <w:rsid w:val="00C3551E"/>
    <w:rsid w:val="00C36207"/>
    <w:rsid w:val="00C3652F"/>
    <w:rsid w:val="00C36C1C"/>
    <w:rsid w:val="00C62EF8"/>
    <w:rsid w:val="00C63F15"/>
    <w:rsid w:val="00C67DA9"/>
    <w:rsid w:val="00C864A2"/>
    <w:rsid w:val="00C875FB"/>
    <w:rsid w:val="00C922F7"/>
    <w:rsid w:val="00CA3B16"/>
    <w:rsid w:val="00CB0913"/>
    <w:rsid w:val="00CB707D"/>
    <w:rsid w:val="00CC117B"/>
    <w:rsid w:val="00CC5DEB"/>
    <w:rsid w:val="00CC6A52"/>
    <w:rsid w:val="00CD7FB9"/>
    <w:rsid w:val="00CF3FF9"/>
    <w:rsid w:val="00D37BF2"/>
    <w:rsid w:val="00D57542"/>
    <w:rsid w:val="00D6664C"/>
    <w:rsid w:val="00D71B78"/>
    <w:rsid w:val="00D75A90"/>
    <w:rsid w:val="00D8056C"/>
    <w:rsid w:val="00D85832"/>
    <w:rsid w:val="00DA2B5C"/>
    <w:rsid w:val="00DA3E67"/>
    <w:rsid w:val="00DA5104"/>
    <w:rsid w:val="00DB1A8E"/>
    <w:rsid w:val="00DE0678"/>
    <w:rsid w:val="00DE44C0"/>
    <w:rsid w:val="00E0369C"/>
    <w:rsid w:val="00E10532"/>
    <w:rsid w:val="00E12170"/>
    <w:rsid w:val="00E14E9F"/>
    <w:rsid w:val="00E566A2"/>
    <w:rsid w:val="00E60251"/>
    <w:rsid w:val="00E60335"/>
    <w:rsid w:val="00E60D50"/>
    <w:rsid w:val="00E66130"/>
    <w:rsid w:val="00E83FB6"/>
    <w:rsid w:val="00EA1D7B"/>
    <w:rsid w:val="00EB0F6D"/>
    <w:rsid w:val="00EB2AA3"/>
    <w:rsid w:val="00EC3E44"/>
    <w:rsid w:val="00F11EEC"/>
    <w:rsid w:val="00F34496"/>
    <w:rsid w:val="00F45075"/>
    <w:rsid w:val="00F73F5E"/>
    <w:rsid w:val="00F73FCF"/>
    <w:rsid w:val="00F75517"/>
    <w:rsid w:val="00F87F22"/>
    <w:rsid w:val="00F93F71"/>
    <w:rsid w:val="00F966E5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E1037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aliases w:val="Bullets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BodyTextChar">
    <w:name w:val="Body Text Char"/>
    <w:basedOn w:val="DefaultParagraphFont"/>
    <w:link w:val="BodyText"/>
    <w:rsid w:val="00181E8B"/>
    <w:rPr>
      <w:rFonts w:ascii="Arial" w:hAnsi="Arial" w:cs="Arial"/>
      <w:b/>
      <w:bCs/>
      <w:sz w:val="3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D8056C"/>
    <w:rPr>
      <w:rFonts w:ascii="Arial" w:hAnsi="Arial" w:cs="Arial"/>
      <w:sz w:val="1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E60335"/>
    <w:rPr>
      <w:rFonts w:ascii="Arial" w:hAnsi="Arial" w:cs="Arial"/>
      <w:i/>
      <w:iCs/>
      <w:sz w:val="18"/>
      <w:szCs w:val="24"/>
      <w:u w:val="single"/>
      <w:lang w:eastAsia="en-US"/>
    </w:rPr>
  </w:style>
  <w:style w:type="paragraph" w:customStyle="1" w:styleId="Partheadings">
    <w:name w:val="Part headings"/>
    <w:basedOn w:val="Heading1"/>
    <w:next w:val="Heading1"/>
    <w:rsid w:val="00B366D3"/>
    <w:pPr>
      <w:numPr>
        <w:numId w:val="35"/>
      </w:numPr>
      <w:pBdr>
        <w:top w:val="single" w:sz="4" w:space="31" w:color="767171" w:themeColor="background2" w:themeShade="80"/>
        <w:left w:val="single" w:sz="4" w:space="31" w:color="767171" w:themeColor="background2" w:themeShade="80"/>
        <w:bottom w:val="single" w:sz="4" w:space="31" w:color="767171" w:themeColor="background2" w:themeShade="80"/>
        <w:right w:val="single" w:sz="4" w:space="31" w:color="767171" w:themeColor="background2" w:themeShade="80"/>
      </w:pBdr>
      <w:shd w:val="clear" w:color="auto" w:fill="555102"/>
      <w:tabs>
        <w:tab w:val="left" w:pos="567"/>
      </w:tabs>
      <w:spacing w:before="120" w:after="960"/>
      <w:ind w:left="360" w:hanging="360"/>
    </w:pPr>
    <w:rPr>
      <w:rFonts w:ascii="Franklin Gothic Book" w:eastAsia="MS Mincho" w:hAnsi="Franklin Gothic Book"/>
      <w:bCs w:val="0"/>
      <w:caps/>
      <w:smallCaps/>
      <w:color w:val="FFFFFF" w:themeColor="background1"/>
      <w:spacing w:val="24"/>
      <w:kern w:val="28"/>
      <w:sz w:val="32"/>
      <w:szCs w:val="20"/>
    </w:rPr>
  </w:style>
  <w:style w:type="paragraph" w:customStyle="1" w:styleId="StylePart2HeadingBold">
    <w:name w:val="Style Part 2 Heading + Bold"/>
    <w:basedOn w:val="Normal"/>
    <w:link w:val="StylePart2HeadingBoldChar"/>
    <w:rsid w:val="00B366D3"/>
    <w:pPr>
      <w:keepNext/>
      <w:numPr>
        <w:ilvl w:val="1"/>
        <w:numId w:val="35"/>
      </w:numPr>
      <w:spacing w:before="120" w:after="240"/>
      <w:outlineLvl w:val="1"/>
    </w:pPr>
    <w:rPr>
      <w:rFonts w:ascii="Franklin Gothic Book" w:eastAsia="MS Mincho" w:hAnsi="Franklin Gothic Book" w:cs="Times New Roman"/>
      <w:b/>
      <w:bCs/>
      <w:kern w:val="28"/>
      <w:szCs w:val="20"/>
      <w:lang w:val="x-none"/>
    </w:rPr>
  </w:style>
  <w:style w:type="character" w:customStyle="1" w:styleId="StylePart2HeadingBoldChar">
    <w:name w:val="Style Part 2 Heading + Bold Char"/>
    <w:link w:val="StylePart2HeadingBold"/>
    <w:rsid w:val="00B366D3"/>
    <w:rPr>
      <w:rFonts w:ascii="Franklin Gothic Book" w:eastAsia="MS Mincho" w:hAnsi="Franklin Gothic Book"/>
      <w:b/>
      <w:bCs/>
      <w:kern w:val="28"/>
      <w:sz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AE194-DFDC-40FE-9413-AA5B3EC2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Debbie Nation</cp:lastModifiedBy>
  <cp:revision>3</cp:revision>
  <cp:lastPrinted>2014-10-08T03:23:00Z</cp:lastPrinted>
  <dcterms:created xsi:type="dcterms:W3CDTF">2023-04-05T00:57:00Z</dcterms:created>
  <dcterms:modified xsi:type="dcterms:W3CDTF">2023-04-05T00:57:00Z</dcterms:modified>
  <cp:category>risk / forms</cp:category>
</cp:coreProperties>
</file>