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39"/>
        <w:tblW w:w="10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74"/>
        <w:gridCol w:w="214"/>
        <w:gridCol w:w="1260"/>
        <w:gridCol w:w="1434"/>
        <w:gridCol w:w="40"/>
        <w:gridCol w:w="1377"/>
        <w:gridCol w:w="1418"/>
      </w:tblGrid>
      <w:tr w:rsidR="00857352" w14:paraId="31FA78CF" w14:textId="77777777" w:rsidTr="007163DE">
        <w:trPr>
          <w:cantSplit/>
          <w:trHeight w:val="396"/>
        </w:trPr>
        <w:tc>
          <w:tcPr>
            <w:tcW w:w="733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6A88CD27" w14:textId="77777777" w:rsidR="00857352" w:rsidRPr="00CE025C" w:rsidRDefault="00F12C1F" w:rsidP="007163DE">
            <w:pPr>
              <w:jc w:val="center"/>
              <w:rPr>
                <w:b/>
                <w:sz w:val="36"/>
              </w:rPr>
            </w:pPr>
            <w:r>
              <w:rPr>
                <w:rFonts w:eastAsia="Calibri" w:cs="Arial"/>
                <w:b/>
                <w:sz w:val="36"/>
                <w:szCs w:val="32"/>
                <w:lang w:eastAsia="en-US"/>
              </w:rPr>
              <w:t>Dealing with Bodily Fluids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1D3330EE" w14:textId="77777777" w:rsidR="00857352" w:rsidRPr="00CE025C" w:rsidRDefault="00857352" w:rsidP="007163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SOP </w:t>
            </w:r>
            <w:r w:rsidRPr="00CE025C">
              <w:rPr>
                <w:b/>
                <w:sz w:val="18"/>
              </w:rPr>
              <w:t>Number: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4FE8D32E" w14:textId="77777777" w:rsidR="00857352" w:rsidRPr="00CE025C" w:rsidRDefault="00857352" w:rsidP="007163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 Number:</w:t>
            </w:r>
          </w:p>
        </w:tc>
      </w:tr>
      <w:tr w:rsidR="00857352" w14:paraId="043AE763" w14:textId="77777777" w:rsidTr="007163DE">
        <w:trPr>
          <w:cantSplit/>
          <w:trHeight w:val="396"/>
        </w:trPr>
        <w:tc>
          <w:tcPr>
            <w:tcW w:w="733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70F962A8" w14:textId="77777777" w:rsidR="00857352" w:rsidRDefault="00857352" w:rsidP="007163DE">
            <w:pPr>
              <w:jc w:val="center"/>
              <w:rPr>
                <w:rFonts w:eastAsia="Calibri" w:cs="Arial"/>
                <w:b/>
                <w:sz w:val="36"/>
                <w:szCs w:val="3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2A4AAF7C" w14:textId="3AC561C0" w:rsidR="00857352" w:rsidRPr="00CE025C" w:rsidRDefault="009648DB" w:rsidP="007163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092</w:t>
            </w:r>
            <w:r w:rsidR="00857352" w:rsidRPr="00CE025C">
              <w:rPr>
                <w:b/>
                <w:sz w:val="18"/>
              </w:rPr>
              <w:t>SOP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0E3AE39E" w14:textId="7ED4EB12" w:rsidR="00857352" w:rsidRPr="00CE025C" w:rsidRDefault="009648DB" w:rsidP="007163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</w:t>
            </w:r>
            <w:r w:rsidR="00857352">
              <w:rPr>
                <w:b/>
                <w:sz w:val="18"/>
              </w:rPr>
              <w:t>RA</w:t>
            </w:r>
          </w:p>
        </w:tc>
      </w:tr>
      <w:tr w:rsidR="00195DEC" w14:paraId="34780B1E" w14:textId="77777777" w:rsidTr="007163DE">
        <w:trPr>
          <w:cantSplit/>
          <w:trHeight w:val="624"/>
        </w:trPr>
        <w:tc>
          <w:tcPr>
            <w:tcW w:w="101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2CB8346" w14:textId="77777777" w:rsidR="00195DEC" w:rsidRPr="00195DEC" w:rsidRDefault="007163DE" w:rsidP="007163DE">
            <w:pPr>
              <w:jc w:val="center"/>
              <w:rPr>
                <w:b/>
              </w:rPr>
            </w:pPr>
            <w:r>
              <w:rPr>
                <w:b/>
              </w:rPr>
              <w:t>DO NOT use / operate / this equipment or complete the task unless you have been trained.</w:t>
            </w:r>
          </w:p>
        </w:tc>
      </w:tr>
      <w:tr w:rsidR="00865BFA" w14:paraId="0947D1F5" w14:textId="77777777" w:rsidTr="007163DE">
        <w:trPr>
          <w:cantSplit/>
          <w:trHeight w:val="624"/>
        </w:trPr>
        <w:tc>
          <w:tcPr>
            <w:tcW w:w="101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F4CF2" w14:textId="7B1B32E4" w:rsidR="00865BFA" w:rsidRPr="00195DEC" w:rsidRDefault="000F0952" w:rsidP="007163DE">
            <w:pPr>
              <w:rPr>
                <w:b/>
              </w:rPr>
            </w:pPr>
            <w:r>
              <w:rPr>
                <w:rFonts w:cs="Arial"/>
                <w:b/>
                <w:color w:val="000080"/>
                <w:sz w:val="24"/>
              </w:rPr>
              <w:t>POTENTIAL RISKS</w:t>
            </w:r>
            <w:r w:rsidR="00865BFA">
              <w:rPr>
                <w:rFonts w:cs="Arial"/>
                <w:b/>
                <w:color w:val="000080"/>
                <w:sz w:val="24"/>
              </w:rPr>
              <w:t>:</w:t>
            </w:r>
            <w:r w:rsidR="00D9719A">
              <w:rPr>
                <w:rFonts w:cs="Arial"/>
                <w:b/>
                <w:color w:val="000080"/>
                <w:sz w:val="24"/>
              </w:rPr>
              <w:t xml:space="preserve"> </w:t>
            </w:r>
            <w:r w:rsidR="00F12C1F" w:rsidRPr="00F12C1F">
              <w:rPr>
                <w:rFonts w:cs="Arial"/>
                <w:b/>
                <w:color w:val="000080"/>
                <w:sz w:val="24"/>
              </w:rPr>
              <w:t>Blood borne virus</w:t>
            </w:r>
            <w:r w:rsidR="00D9719A">
              <w:rPr>
                <w:rFonts w:cs="Arial"/>
                <w:b/>
                <w:color w:val="000080"/>
                <w:sz w:val="24"/>
              </w:rPr>
              <w:t xml:space="preserve">, </w:t>
            </w:r>
            <w:r w:rsidR="00F12C1F" w:rsidRPr="00F12C1F">
              <w:rPr>
                <w:rFonts w:cs="Arial"/>
                <w:b/>
                <w:color w:val="000080"/>
                <w:sz w:val="24"/>
              </w:rPr>
              <w:t>infections</w:t>
            </w:r>
          </w:p>
        </w:tc>
      </w:tr>
      <w:tr w:rsidR="000F0952" w14:paraId="3395A7B6" w14:textId="77777777" w:rsidTr="00D9719A">
        <w:trPr>
          <w:cantSplit/>
          <w:trHeight w:val="178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E692A" w14:textId="061DC2D4" w:rsidR="000F0952" w:rsidRDefault="00D9719A" w:rsidP="007163DE">
            <w:pPr>
              <w:jc w:val="center"/>
              <w:rPr>
                <w:noProof/>
                <w:sz w:val="6"/>
              </w:rPr>
            </w:pPr>
            <w:r w:rsidRPr="00F12C1F">
              <w:rPr>
                <w:noProof/>
                <w:szCs w:val="22"/>
              </w:rPr>
              <w:drawing>
                <wp:inline distT="0" distB="0" distL="0" distR="0" wp14:anchorId="521DABFA" wp14:editId="21D86815">
                  <wp:extent cx="752475" cy="1019175"/>
                  <wp:effectExtent l="0" t="0" r="0" b="0"/>
                  <wp:docPr id="25" name="Picture 10" descr="man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n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53CD6" w14:textId="663529C3" w:rsidR="000F0952" w:rsidRDefault="00D9719A" w:rsidP="007163DE">
            <w:pPr>
              <w:jc w:val="center"/>
              <w:rPr>
                <w:noProof/>
                <w:sz w:val="6"/>
              </w:rPr>
            </w:pPr>
            <w:r w:rsidRPr="00F12C1F">
              <w:rPr>
                <w:noProof/>
                <w:szCs w:val="22"/>
              </w:rPr>
              <w:drawing>
                <wp:inline distT="0" distB="0" distL="0" distR="0" wp14:anchorId="575B8949" wp14:editId="719B19AE">
                  <wp:extent cx="752475" cy="1019175"/>
                  <wp:effectExtent l="0" t="0" r="0" b="0"/>
                  <wp:docPr id="26" name="Picture 11" descr="man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n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BA9A5" w14:textId="5BA166EC" w:rsidR="000F0952" w:rsidRDefault="00D9719A" w:rsidP="007163DE">
            <w:pPr>
              <w:jc w:val="center"/>
              <w:rPr>
                <w:noProof/>
                <w:sz w:val="6"/>
              </w:rPr>
            </w:pPr>
            <w:r w:rsidRPr="00F12C1F">
              <w:rPr>
                <w:noProof/>
                <w:szCs w:val="22"/>
              </w:rPr>
              <w:drawing>
                <wp:inline distT="0" distB="0" distL="0" distR="0" wp14:anchorId="6DAE8BD6" wp14:editId="76134094">
                  <wp:extent cx="752475" cy="1019175"/>
                  <wp:effectExtent l="0" t="0" r="0" b="0"/>
                  <wp:docPr id="27" name="Picture 22" descr="man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n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7F8DB" w14:textId="02A96A2E" w:rsidR="000F0952" w:rsidRDefault="000F0952" w:rsidP="007163DE">
            <w:pPr>
              <w:jc w:val="center"/>
              <w:rPr>
                <w:noProof/>
                <w:sz w:val="6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2C233" w14:textId="5D7C3FD3" w:rsidR="000F0952" w:rsidRDefault="000F0952" w:rsidP="007163DE">
            <w:pPr>
              <w:jc w:val="center"/>
              <w:rPr>
                <w:noProof/>
                <w:sz w:val="6"/>
              </w:rPr>
            </w:pP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00F3CD" w14:textId="385B2919" w:rsidR="000F0952" w:rsidRDefault="000F0952" w:rsidP="007163DE">
            <w:pPr>
              <w:jc w:val="center"/>
              <w:rPr>
                <w:noProof/>
                <w:sz w:val="6"/>
              </w:rPr>
            </w:pPr>
          </w:p>
        </w:tc>
      </w:tr>
      <w:tr w:rsidR="000F0952" w14:paraId="357EE579" w14:textId="77777777" w:rsidTr="00F12C1F">
        <w:trPr>
          <w:cantSplit/>
          <w:trHeight w:val="2461"/>
        </w:trPr>
        <w:tc>
          <w:tcPr>
            <w:tcW w:w="101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FB95A" w14:textId="77777777" w:rsidR="000F0952" w:rsidRDefault="000F0952" w:rsidP="007163DE">
            <w:pPr>
              <w:pStyle w:val="Heading1"/>
              <w:spacing w:before="60"/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</w:pPr>
            <w:r w:rsidRPr="007163DE"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>PRE-OPERATION</w:t>
            </w:r>
            <w:r w:rsidR="00F86248"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>AL</w:t>
            </w:r>
            <w:r w:rsidRPr="007163DE"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 xml:space="preserve"> </w:t>
            </w:r>
            <w:r w:rsidR="00F86248"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 xml:space="preserve">SAFETY </w:t>
            </w:r>
          </w:p>
          <w:p w14:paraId="00866912" w14:textId="77777777" w:rsidR="00A2640D" w:rsidRPr="00A2640D" w:rsidRDefault="00A2640D" w:rsidP="00A2640D">
            <w:pPr>
              <w:numPr>
                <w:ilvl w:val="0"/>
                <w:numId w:val="19"/>
              </w:numPr>
              <w:rPr>
                <w:rFonts w:eastAsia="Arial"/>
              </w:rPr>
            </w:pPr>
            <w:r w:rsidRPr="00A2640D">
              <w:rPr>
                <w:rFonts w:eastAsia="Arial"/>
              </w:rPr>
              <w:t>Standard precautions are recommended in the handling of:</w:t>
            </w:r>
          </w:p>
          <w:p w14:paraId="3F7993EE" w14:textId="77777777" w:rsidR="00A2640D" w:rsidRDefault="00A2640D" w:rsidP="00A2640D">
            <w:pPr>
              <w:numPr>
                <w:ilvl w:val="0"/>
                <w:numId w:val="23"/>
              </w:numPr>
              <w:rPr>
                <w:rFonts w:eastAsia="Arial"/>
              </w:rPr>
            </w:pPr>
            <w:r w:rsidRPr="00A2640D">
              <w:rPr>
                <w:rFonts w:eastAsia="Arial"/>
              </w:rPr>
              <w:t>blood, including dried blood</w:t>
            </w:r>
          </w:p>
          <w:p w14:paraId="362CFABD" w14:textId="77777777" w:rsidR="00A2640D" w:rsidRPr="00A2640D" w:rsidRDefault="00A2640D" w:rsidP="00A2640D">
            <w:pPr>
              <w:numPr>
                <w:ilvl w:val="0"/>
                <w:numId w:val="23"/>
              </w:numPr>
              <w:rPr>
                <w:rFonts w:eastAsia="Arial"/>
              </w:rPr>
            </w:pPr>
            <w:r w:rsidRPr="00A2640D">
              <w:rPr>
                <w:rFonts w:eastAsia="Arial"/>
              </w:rPr>
              <w:t xml:space="preserve">all other body substances including saliva, urine and faeces, regardless of    </w:t>
            </w:r>
          </w:p>
          <w:p w14:paraId="769BEB77" w14:textId="77777777" w:rsidR="00A2640D" w:rsidRDefault="00A2640D" w:rsidP="00A2640D">
            <w:pPr>
              <w:ind w:left="360"/>
              <w:rPr>
                <w:rFonts w:eastAsia="Arial"/>
              </w:rPr>
            </w:pPr>
            <w:r w:rsidRPr="00A2640D">
              <w:rPr>
                <w:rFonts w:eastAsia="Arial"/>
              </w:rPr>
              <w:t xml:space="preserve">           whether they contain visible blood</w:t>
            </w:r>
          </w:p>
          <w:p w14:paraId="56A52705" w14:textId="77777777" w:rsidR="00A2640D" w:rsidRDefault="00A2640D" w:rsidP="00A2640D">
            <w:pPr>
              <w:numPr>
                <w:ilvl w:val="0"/>
                <w:numId w:val="24"/>
              </w:numPr>
              <w:rPr>
                <w:rFonts w:eastAsia="Arial"/>
              </w:rPr>
            </w:pPr>
            <w:r w:rsidRPr="00A2640D">
              <w:rPr>
                <w:rFonts w:eastAsia="Arial"/>
              </w:rPr>
              <w:t>broken skin</w:t>
            </w:r>
          </w:p>
          <w:p w14:paraId="18D6CF26" w14:textId="77777777" w:rsidR="00A2640D" w:rsidRPr="00A2640D" w:rsidRDefault="00A2640D" w:rsidP="00A2640D">
            <w:pPr>
              <w:numPr>
                <w:ilvl w:val="0"/>
                <w:numId w:val="24"/>
              </w:numPr>
              <w:rPr>
                <w:rFonts w:eastAsia="Arial"/>
              </w:rPr>
            </w:pPr>
            <w:r w:rsidRPr="00A2640D">
              <w:rPr>
                <w:rFonts w:eastAsia="Arial"/>
              </w:rPr>
              <w:t>mucous membranes (lining of nose, mouth and genitals)</w:t>
            </w:r>
          </w:p>
          <w:p w14:paraId="03D5A09A" w14:textId="77777777" w:rsidR="000F0952" w:rsidRPr="00A2640D" w:rsidRDefault="00A2640D" w:rsidP="00F12C1F">
            <w:pPr>
              <w:rPr>
                <w:rFonts w:eastAsia="Arial"/>
              </w:rPr>
            </w:pPr>
            <w:r w:rsidRPr="00A2640D">
              <w:rPr>
                <w:rFonts w:eastAsia="Arial"/>
              </w:rPr>
              <w:t>Standard precautions are good hygiene practices relating to hand hygiene, the use of gloves and other protective clothing (as appropriate),</w:t>
            </w:r>
            <w:r w:rsidR="00F12C1F">
              <w:rPr>
                <w:rFonts w:eastAsia="Arial"/>
              </w:rPr>
              <w:t xml:space="preserve"> and the safe disposal of waste</w:t>
            </w:r>
          </w:p>
        </w:tc>
      </w:tr>
      <w:tr w:rsidR="000F0952" w14:paraId="00FA0585" w14:textId="77777777" w:rsidTr="00A2640D">
        <w:trPr>
          <w:cantSplit/>
          <w:trHeight w:val="2457"/>
        </w:trPr>
        <w:tc>
          <w:tcPr>
            <w:tcW w:w="101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62F44" w14:textId="77777777" w:rsidR="000F0952" w:rsidRDefault="000F0952" w:rsidP="007163DE">
            <w:pPr>
              <w:pStyle w:val="Heading1"/>
              <w:spacing w:before="60"/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 xml:space="preserve">OPERATIONAL </w:t>
            </w:r>
            <w:r w:rsidR="00F86248"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>SAFETY PRECAUTIONS</w:t>
            </w:r>
          </w:p>
          <w:p w14:paraId="19C03B84" w14:textId="77777777" w:rsidR="00A2640D" w:rsidRPr="00F12C1F" w:rsidRDefault="00A2640D" w:rsidP="00A2640D">
            <w:pPr>
              <w:rPr>
                <w:rFonts w:eastAsia="Arial"/>
                <w:b/>
              </w:rPr>
            </w:pPr>
            <w:r w:rsidRPr="00F12C1F">
              <w:rPr>
                <w:rFonts w:eastAsia="Arial"/>
                <w:b/>
              </w:rPr>
              <w:t>SURFACE CLEANING OF BLOOD &amp; BODY SUBSTANCES</w:t>
            </w:r>
          </w:p>
          <w:p w14:paraId="7EB7FB6F" w14:textId="77777777" w:rsidR="00A2640D" w:rsidRPr="00A2640D" w:rsidRDefault="00A2640D" w:rsidP="00A2640D">
            <w:pPr>
              <w:rPr>
                <w:rFonts w:eastAsia="Arial"/>
              </w:rPr>
            </w:pPr>
            <w:r w:rsidRPr="00A2640D">
              <w:rPr>
                <w:rFonts w:eastAsia="Arial"/>
              </w:rPr>
              <w:t>If the blood or body fluids are spilled on surfaces, the following cleaning procedures must be followed:</w:t>
            </w:r>
          </w:p>
          <w:p w14:paraId="7335D246" w14:textId="77777777" w:rsidR="00A2640D" w:rsidRPr="00A2640D" w:rsidRDefault="00A2640D" w:rsidP="00A2640D">
            <w:pPr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  <w:r w:rsidRPr="00A2640D">
              <w:rPr>
                <w:rFonts w:eastAsia="Arial"/>
              </w:rPr>
              <w:tab/>
              <w:t>Deal with the spill as soon as possible.</w:t>
            </w:r>
          </w:p>
          <w:p w14:paraId="72D0B87E" w14:textId="77777777" w:rsidR="00A2640D" w:rsidRPr="00A2640D" w:rsidRDefault="00A2640D" w:rsidP="00F12C1F">
            <w:pPr>
              <w:ind w:left="709" w:hanging="709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  <w:r w:rsidR="00F12C1F">
              <w:rPr>
                <w:rFonts w:eastAsia="Arial"/>
              </w:rPr>
              <w:t>.</w:t>
            </w:r>
            <w:r w:rsidRPr="00A2640D">
              <w:rPr>
                <w:rFonts w:eastAsia="Arial"/>
              </w:rPr>
              <w:tab/>
              <w:t xml:space="preserve">Protect yourself by wearing disposable rubber gloves. Eye protection and a plastic apron </w:t>
            </w:r>
            <w:r w:rsidR="00F12C1F">
              <w:rPr>
                <w:rFonts w:eastAsia="Arial"/>
              </w:rPr>
              <w:t xml:space="preserve">   </w:t>
            </w:r>
            <w:r w:rsidRPr="00A2640D">
              <w:rPr>
                <w:rFonts w:eastAsia="Arial"/>
              </w:rPr>
              <w:t>should be worn where there is a risk of splashing.</w:t>
            </w:r>
          </w:p>
          <w:p w14:paraId="4C42BDB9" w14:textId="77777777" w:rsidR="00A2640D" w:rsidRPr="00A2640D" w:rsidRDefault="00A2640D" w:rsidP="00A2640D">
            <w:pPr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  <w:r w:rsidR="00F12C1F">
              <w:rPr>
                <w:rFonts w:eastAsia="Arial"/>
              </w:rPr>
              <w:t>.</w:t>
            </w:r>
            <w:r w:rsidRPr="00A2640D">
              <w:rPr>
                <w:rFonts w:eastAsia="Arial"/>
              </w:rPr>
              <w:tab/>
              <w:t>Remove as much of the spill as possible with paper towel.</w:t>
            </w:r>
          </w:p>
          <w:p w14:paraId="3775371A" w14:textId="77777777" w:rsidR="00A2640D" w:rsidRPr="00A2640D" w:rsidRDefault="00A2640D" w:rsidP="00A2640D">
            <w:pPr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  <w:r w:rsidR="00F12C1F">
              <w:rPr>
                <w:rFonts w:eastAsia="Arial"/>
              </w:rPr>
              <w:t>.</w:t>
            </w:r>
            <w:r w:rsidRPr="00A2640D">
              <w:rPr>
                <w:rFonts w:eastAsia="Arial"/>
              </w:rPr>
              <w:tab/>
              <w:t>Clean area with warm water and detergent, using a disposable cleaning cloth or sponge.</w:t>
            </w:r>
          </w:p>
          <w:p w14:paraId="26CFB292" w14:textId="77777777" w:rsidR="00A2640D" w:rsidRPr="00A2640D" w:rsidRDefault="00A2640D" w:rsidP="00A2640D">
            <w:pPr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  <w:r w:rsidR="00F12C1F">
              <w:rPr>
                <w:rFonts w:eastAsia="Arial"/>
              </w:rPr>
              <w:t>.</w:t>
            </w:r>
            <w:r w:rsidRPr="00A2640D">
              <w:rPr>
                <w:rFonts w:eastAsia="Arial"/>
              </w:rPr>
              <w:tab/>
              <w:t>The area should be left clean and dry.</w:t>
            </w:r>
          </w:p>
          <w:p w14:paraId="09024184" w14:textId="77777777" w:rsidR="00A2640D" w:rsidRPr="00A2640D" w:rsidRDefault="00F12C1F" w:rsidP="00F12C1F">
            <w:pPr>
              <w:ind w:left="709" w:hanging="709"/>
              <w:rPr>
                <w:rFonts w:eastAsia="Arial"/>
              </w:rPr>
            </w:pPr>
            <w:r>
              <w:rPr>
                <w:rFonts w:eastAsia="Arial"/>
              </w:rPr>
              <w:t>6.</w:t>
            </w:r>
            <w:r w:rsidR="00A2640D" w:rsidRPr="00A2640D">
              <w:rPr>
                <w:rFonts w:eastAsia="Arial"/>
              </w:rPr>
              <w:tab/>
              <w:t>Disinfect the area with a solution of household bleach, diluted according to the manufacturer’s instructions.</w:t>
            </w:r>
          </w:p>
          <w:p w14:paraId="36981A74" w14:textId="77777777" w:rsidR="00A2640D" w:rsidRDefault="00F12C1F" w:rsidP="00F12C1F">
            <w:pPr>
              <w:ind w:left="284" w:hanging="284"/>
              <w:rPr>
                <w:rFonts w:eastAsia="Arial"/>
              </w:rPr>
            </w:pPr>
            <w:r>
              <w:rPr>
                <w:rFonts w:eastAsia="Arial"/>
              </w:rPr>
              <w:t>7.</w:t>
            </w:r>
            <w:r w:rsidR="00A2640D" w:rsidRPr="00A2640D">
              <w:rPr>
                <w:rFonts w:eastAsia="Arial"/>
              </w:rPr>
              <w:tab/>
              <w:t>Remove and dispose of gloves, paper towel, and cleaning cloth in a sealed plastic bag after use.  The plastic bag may then be thrown away with normal waste.</w:t>
            </w:r>
          </w:p>
          <w:p w14:paraId="043BA225" w14:textId="77777777" w:rsidR="00A2640D" w:rsidRPr="00F12C1F" w:rsidRDefault="00A2640D" w:rsidP="00A2640D">
            <w:pPr>
              <w:rPr>
                <w:rFonts w:eastAsia="Arial"/>
                <w:b/>
              </w:rPr>
            </w:pPr>
            <w:r w:rsidRPr="00F12C1F">
              <w:rPr>
                <w:rFonts w:eastAsia="Arial"/>
                <w:b/>
              </w:rPr>
              <w:t>MANAGING EXPOSURE TO BLOOD OR OTHER BODY SUBSTANCES</w:t>
            </w:r>
          </w:p>
          <w:p w14:paraId="7EC81C49" w14:textId="77777777" w:rsidR="00A2640D" w:rsidRPr="00A2640D" w:rsidRDefault="00A2640D" w:rsidP="00A2640D">
            <w:pPr>
              <w:rPr>
                <w:rFonts w:eastAsia="Arial"/>
              </w:rPr>
            </w:pPr>
            <w:r w:rsidRPr="00A2640D">
              <w:rPr>
                <w:rFonts w:eastAsia="Arial"/>
              </w:rPr>
              <w:t>Wash hands thoroughly with soap and warm water.</w:t>
            </w:r>
          </w:p>
          <w:p w14:paraId="5DF21B39" w14:textId="77777777" w:rsidR="00A2640D" w:rsidRPr="00A2640D" w:rsidRDefault="00A2640D" w:rsidP="00A2640D">
            <w:pPr>
              <w:numPr>
                <w:ilvl w:val="0"/>
                <w:numId w:val="21"/>
              </w:numPr>
              <w:rPr>
                <w:rFonts w:eastAsia="Arial"/>
              </w:rPr>
            </w:pPr>
            <w:r w:rsidRPr="00A2640D">
              <w:rPr>
                <w:rFonts w:eastAsia="Arial"/>
              </w:rPr>
              <w:t>If any person has contact with blood or body fluids, the following procedures should be observed:</w:t>
            </w:r>
          </w:p>
          <w:p w14:paraId="2C0B398B" w14:textId="77777777" w:rsidR="00A2640D" w:rsidRPr="00A2640D" w:rsidRDefault="00A2640D" w:rsidP="00A2640D">
            <w:pPr>
              <w:numPr>
                <w:ilvl w:val="0"/>
                <w:numId w:val="21"/>
              </w:numPr>
              <w:rPr>
                <w:rFonts w:eastAsia="Arial"/>
              </w:rPr>
            </w:pPr>
            <w:r w:rsidRPr="00A2640D">
              <w:rPr>
                <w:rFonts w:eastAsia="Arial"/>
              </w:rPr>
              <w:t>Remove contaminated clothing</w:t>
            </w:r>
          </w:p>
          <w:p w14:paraId="45AB492F" w14:textId="77777777" w:rsidR="00A2640D" w:rsidRPr="00A2640D" w:rsidRDefault="00A2640D" w:rsidP="00A2640D">
            <w:pPr>
              <w:numPr>
                <w:ilvl w:val="0"/>
                <w:numId w:val="21"/>
              </w:numPr>
              <w:rPr>
                <w:rFonts w:eastAsia="Arial"/>
              </w:rPr>
            </w:pPr>
            <w:r w:rsidRPr="00A2640D">
              <w:rPr>
                <w:rFonts w:eastAsia="Arial"/>
              </w:rPr>
              <w:t>If blood or body fluids gets on the skin, irrespective of whether there are cuts or abrasions, wash well with soap and water.</w:t>
            </w:r>
          </w:p>
          <w:p w14:paraId="5723790C" w14:textId="77777777" w:rsidR="00A2640D" w:rsidRPr="00A2640D" w:rsidRDefault="00A2640D" w:rsidP="00A2640D">
            <w:pPr>
              <w:numPr>
                <w:ilvl w:val="0"/>
                <w:numId w:val="21"/>
              </w:numPr>
              <w:rPr>
                <w:rFonts w:eastAsia="Arial"/>
              </w:rPr>
            </w:pPr>
            <w:r w:rsidRPr="00A2640D">
              <w:rPr>
                <w:rFonts w:eastAsia="Arial"/>
              </w:rPr>
              <w:t>If the eyes are splashed, rinse the area gently but thoroughly with water while the eyes are open.</w:t>
            </w:r>
          </w:p>
          <w:p w14:paraId="06E7AD8F" w14:textId="77777777" w:rsidR="000F0952" w:rsidRPr="00A2640D" w:rsidRDefault="00A2640D" w:rsidP="00A2640D">
            <w:pPr>
              <w:numPr>
                <w:ilvl w:val="0"/>
                <w:numId w:val="21"/>
              </w:numPr>
              <w:rPr>
                <w:rFonts w:eastAsia="Arial"/>
              </w:rPr>
            </w:pPr>
            <w:r w:rsidRPr="00A2640D">
              <w:rPr>
                <w:rFonts w:eastAsia="Arial"/>
              </w:rPr>
              <w:t>If blood or body fluid gets in the mouth, spit it out and rinse the mouth with water several times, spitting the water out each time.</w:t>
            </w:r>
          </w:p>
        </w:tc>
      </w:tr>
      <w:tr w:rsidR="000F0952" w14:paraId="12A9B13E" w14:textId="77777777" w:rsidTr="00F12C1F">
        <w:trPr>
          <w:cantSplit/>
          <w:trHeight w:val="636"/>
        </w:trPr>
        <w:tc>
          <w:tcPr>
            <w:tcW w:w="101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6622" w14:textId="77777777" w:rsidR="000F0952" w:rsidRDefault="000F0952" w:rsidP="007163DE">
            <w:pPr>
              <w:pStyle w:val="Heading1"/>
              <w:spacing w:before="60"/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Cs w:val="0"/>
                <w:color w:val="000080"/>
                <w:kern w:val="0"/>
                <w:sz w:val="22"/>
                <w:szCs w:val="22"/>
              </w:rPr>
              <w:t>HOUSEKEEPING</w:t>
            </w:r>
          </w:p>
          <w:p w14:paraId="6104DD46" w14:textId="77777777" w:rsidR="000F0952" w:rsidRPr="00F12C1F" w:rsidRDefault="00A2640D" w:rsidP="00F12C1F">
            <w:pPr>
              <w:numPr>
                <w:ilvl w:val="0"/>
                <w:numId w:val="22"/>
              </w:numPr>
              <w:rPr>
                <w:rFonts w:eastAsia="Arial"/>
              </w:rPr>
            </w:pPr>
            <w:r w:rsidRPr="00A2640D">
              <w:rPr>
                <w:rFonts w:eastAsia="Arial"/>
              </w:rPr>
              <w:t>All incidents must be reported immediately to your Manager/WHS Coordinator</w:t>
            </w:r>
            <w:r w:rsidR="00F12C1F">
              <w:rPr>
                <w:rFonts w:eastAsia="Arial"/>
              </w:rPr>
              <w:t>.</w:t>
            </w:r>
          </w:p>
        </w:tc>
      </w:tr>
      <w:tr w:rsidR="000F0952" w14:paraId="017405EF" w14:textId="77777777" w:rsidTr="007163DE">
        <w:trPr>
          <w:cantSplit/>
          <w:trHeight w:val="403"/>
        </w:trPr>
        <w:tc>
          <w:tcPr>
            <w:tcW w:w="46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15B69" w14:textId="77777777" w:rsidR="000F0952" w:rsidRPr="00D4279D" w:rsidRDefault="000F0952" w:rsidP="007163DE">
            <w:pPr>
              <w:pStyle w:val="OHSAdvtext"/>
              <w:spacing w:after="120"/>
              <w:rPr>
                <w:rFonts w:cs="Arial"/>
                <w:b/>
                <w:color w:val="000080"/>
                <w:sz w:val="24"/>
              </w:rPr>
            </w:pPr>
            <w:r>
              <w:rPr>
                <w:rFonts w:cs="Arial"/>
                <w:b/>
                <w:color w:val="000080"/>
                <w:sz w:val="24"/>
              </w:rPr>
              <w:t>Date of last review: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C945A" w14:textId="77777777" w:rsidR="000F0952" w:rsidRPr="00D4279D" w:rsidRDefault="000F0952" w:rsidP="007163DE">
            <w:pPr>
              <w:pStyle w:val="OHSAdvtext"/>
              <w:spacing w:after="120"/>
              <w:rPr>
                <w:rFonts w:cs="Arial"/>
                <w:b/>
                <w:color w:val="000080"/>
                <w:sz w:val="24"/>
              </w:rPr>
            </w:pPr>
            <w:r>
              <w:rPr>
                <w:rFonts w:cs="Arial"/>
                <w:b/>
                <w:color w:val="000080"/>
                <w:sz w:val="24"/>
              </w:rPr>
              <w:t>Signature:</w:t>
            </w:r>
          </w:p>
        </w:tc>
      </w:tr>
    </w:tbl>
    <w:p w14:paraId="5B144F01" w14:textId="77777777" w:rsidR="007163DE" w:rsidRDefault="007163DE" w:rsidP="007163DE">
      <w:pPr>
        <w:spacing w:before="60"/>
        <w:rPr>
          <w:i/>
          <w:sz w:val="18"/>
          <w:szCs w:val="18"/>
        </w:rPr>
      </w:pPr>
    </w:p>
    <w:p w14:paraId="3527C783" w14:textId="77777777" w:rsidR="008D5330" w:rsidRPr="007163DE" w:rsidRDefault="007163DE" w:rsidP="007163DE">
      <w:pPr>
        <w:spacing w:before="60"/>
        <w:rPr>
          <w:i/>
          <w:sz w:val="15"/>
          <w:szCs w:val="15"/>
        </w:rPr>
      </w:pPr>
      <w:r w:rsidRPr="007163DE">
        <w:rPr>
          <w:i/>
          <w:sz w:val="15"/>
          <w:szCs w:val="15"/>
        </w:rPr>
        <w:t>Acknowledgement much of the information in this document has been sourced by the Department of Education &amp; Children’s Services SA.</w:t>
      </w:r>
    </w:p>
    <w:sectPr w:rsidR="008D5330" w:rsidRPr="007163DE" w:rsidSect="007163DE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851" w:right="1134" w:bottom="851" w:left="1134" w:header="28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44C7" w14:textId="77777777" w:rsidR="00CC2F5F" w:rsidRDefault="00CC2F5F">
      <w:r>
        <w:separator/>
      </w:r>
    </w:p>
  </w:endnote>
  <w:endnote w:type="continuationSeparator" w:id="0">
    <w:p w14:paraId="2204D77A" w14:textId="77777777" w:rsidR="00CC2F5F" w:rsidRDefault="00CC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ook w:val="04A0" w:firstRow="1" w:lastRow="0" w:firstColumn="1" w:lastColumn="0" w:noHBand="0" w:noVBand="1"/>
    </w:tblPr>
    <w:tblGrid>
      <w:gridCol w:w="5131"/>
      <w:gridCol w:w="5132"/>
    </w:tblGrid>
    <w:tr w:rsidR="00195DEC" w:rsidRPr="00791E35" w14:paraId="559A3072" w14:textId="77777777" w:rsidTr="00791E35">
      <w:trPr>
        <w:trHeight w:val="311"/>
      </w:trPr>
      <w:tc>
        <w:tcPr>
          <w:tcW w:w="5131" w:type="dxa"/>
          <w:shd w:val="clear" w:color="auto" w:fill="auto"/>
        </w:tcPr>
        <w:p w14:paraId="0E8C7D07" w14:textId="77777777" w:rsidR="00195DEC" w:rsidRPr="00791E35" w:rsidRDefault="00195DEC" w:rsidP="00791E35">
          <w:pPr>
            <w:tabs>
              <w:tab w:val="center" w:pos="4513"/>
              <w:tab w:val="right" w:pos="9026"/>
            </w:tabs>
            <w:rPr>
              <w:rFonts w:eastAsia="Calibri" w:cs="Arial"/>
              <w:sz w:val="18"/>
              <w:szCs w:val="18"/>
              <w:lang w:eastAsia="en-US"/>
            </w:rPr>
          </w:pP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SOP </w:t>
          </w:r>
          <w:r w:rsidR="00CE025C">
            <w:rPr>
              <w:rFonts w:eastAsia="Calibri" w:cs="Arial"/>
              <w:sz w:val="18"/>
              <w:szCs w:val="18"/>
              <w:lang w:eastAsia="en-US"/>
            </w:rPr>
            <w:t>Template</w:t>
          </w: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 (0</w:t>
          </w:r>
          <w:r w:rsidR="00CE025C">
            <w:rPr>
              <w:rFonts w:eastAsia="Calibri" w:cs="Arial"/>
              <w:sz w:val="18"/>
              <w:szCs w:val="18"/>
              <w:lang w:eastAsia="en-US"/>
            </w:rPr>
            <w:t>66F</w:t>
          </w:r>
          <w:r w:rsidR="000F0952">
            <w:rPr>
              <w:rFonts w:eastAsia="Calibri" w:cs="Arial"/>
              <w:sz w:val="18"/>
              <w:szCs w:val="18"/>
              <w:lang w:eastAsia="en-US"/>
            </w:rPr>
            <w:t>) V4</w:t>
          </w:r>
        </w:p>
        <w:p w14:paraId="3EA5317C" w14:textId="77777777" w:rsidR="00195DEC" w:rsidRPr="00791E35" w:rsidRDefault="00195DEC" w:rsidP="00791E35">
          <w:pPr>
            <w:tabs>
              <w:tab w:val="center" w:pos="4513"/>
              <w:tab w:val="right" w:pos="9026"/>
            </w:tabs>
            <w:rPr>
              <w:rFonts w:eastAsia="Calibri" w:cs="Arial"/>
              <w:sz w:val="18"/>
              <w:szCs w:val="18"/>
              <w:lang w:eastAsia="en-US"/>
            </w:rPr>
          </w:pPr>
          <w:r w:rsidRPr="00791E35">
            <w:rPr>
              <w:rFonts w:eastAsia="Calibri" w:cs="Arial"/>
              <w:sz w:val="18"/>
              <w:szCs w:val="18"/>
              <w:lang w:eastAsia="en-US"/>
            </w:rPr>
            <w:t>Uncontrolled when printed</w:t>
          </w:r>
        </w:p>
      </w:tc>
      <w:tc>
        <w:tcPr>
          <w:tcW w:w="5132" w:type="dxa"/>
          <w:shd w:val="clear" w:color="auto" w:fill="auto"/>
        </w:tcPr>
        <w:p w14:paraId="626847DF" w14:textId="77777777" w:rsidR="00195DEC" w:rsidRPr="00791E35" w:rsidRDefault="00195DEC" w:rsidP="00791E35">
          <w:pPr>
            <w:tabs>
              <w:tab w:val="center" w:pos="4513"/>
              <w:tab w:val="right" w:pos="9026"/>
            </w:tabs>
            <w:jc w:val="right"/>
            <w:rPr>
              <w:rFonts w:eastAsia="Calibri" w:cs="Arial"/>
              <w:sz w:val="18"/>
              <w:szCs w:val="18"/>
              <w:lang w:eastAsia="en-US"/>
            </w:rPr>
          </w:pP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Page 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begin"/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instrText xml:space="preserve"> PAGE </w:instrTex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separate"/>
          </w:r>
          <w:r w:rsidR="00CC2F5F">
            <w:rPr>
              <w:rFonts w:eastAsia="Calibri" w:cs="Arial"/>
              <w:b/>
              <w:bCs/>
              <w:noProof/>
              <w:sz w:val="18"/>
              <w:szCs w:val="18"/>
              <w:lang w:eastAsia="en-US"/>
            </w:rPr>
            <w:t>1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end"/>
          </w:r>
          <w:r w:rsidRPr="00791E35">
            <w:rPr>
              <w:rFonts w:eastAsia="Calibri" w:cs="Arial"/>
              <w:sz w:val="18"/>
              <w:szCs w:val="18"/>
              <w:lang w:eastAsia="en-US"/>
            </w:rPr>
            <w:t xml:space="preserve"> of 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begin"/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instrText xml:space="preserve"> NUMPAGES  </w:instrTex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separate"/>
          </w:r>
          <w:r w:rsidR="00CC2F5F">
            <w:rPr>
              <w:rFonts w:eastAsia="Calibri" w:cs="Arial"/>
              <w:b/>
              <w:bCs/>
              <w:noProof/>
              <w:sz w:val="18"/>
              <w:szCs w:val="18"/>
              <w:lang w:eastAsia="en-US"/>
            </w:rPr>
            <w:t>1</w:t>
          </w:r>
          <w:r w:rsidRPr="00791E35">
            <w:rPr>
              <w:rFonts w:eastAsia="Calibri" w:cs="Arial"/>
              <w:b/>
              <w:bCs/>
              <w:sz w:val="18"/>
              <w:szCs w:val="18"/>
              <w:lang w:eastAsia="en-US"/>
            </w:rPr>
            <w:fldChar w:fldCharType="end"/>
          </w:r>
        </w:p>
      </w:tc>
    </w:tr>
  </w:tbl>
  <w:p w14:paraId="1741579D" w14:textId="77777777" w:rsidR="00195DEC" w:rsidRPr="00195DEC" w:rsidRDefault="00195DEC" w:rsidP="00195DE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742C" w14:textId="77777777" w:rsidR="00CC2F5F" w:rsidRDefault="00CC2F5F">
      <w:r>
        <w:separator/>
      </w:r>
    </w:p>
  </w:footnote>
  <w:footnote w:type="continuationSeparator" w:id="0">
    <w:p w14:paraId="386A0EBD" w14:textId="77777777" w:rsidR="00CC2F5F" w:rsidRDefault="00CC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D6EB" w14:textId="77777777" w:rsidR="00780E5A" w:rsidRDefault="00780E5A">
    <w:pPr>
      <w:pStyle w:val="Header"/>
    </w:pPr>
    <w:r>
      <w:rPr>
        <w:noProof/>
      </w:rPr>
      <w:pict w14:anchorId="4D4437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8940" o:spid="_x0000_s2053" type="#_x0000_t136" style="position:absolute;margin-left:0;margin-top:0;width:566.25pt;height:11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6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V w:val="single" w:sz="4" w:space="0" w:color="ED7D31"/>
      </w:tblBorders>
      <w:tblLook w:val="04A0" w:firstRow="1" w:lastRow="0" w:firstColumn="1" w:lastColumn="0" w:noHBand="0" w:noVBand="1"/>
    </w:tblPr>
    <w:tblGrid>
      <w:gridCol w:w="1820"/>
      <w:gridCol w:w="6817"/>
      <w:gridCol w:w="1559"/>
    </w:tblGrid>
    <w:tr w:rsidR="008D3FCF" w:rsidRPr="006E0ABA" w14:paraId="0FC6BDAF" w14:textId="77777777" w:rsidTr="006E0ABA">
      <w:trPr>
        <w:trHeight w:val="1264"/>
      </w:trPr>
      <w:tc>
        <w:tcPr>
          <w:tcW w:w="1820" w:type="dxa"/>
          <w:tc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</w:tcBorders>
          <w:shd w:val="clear" w:color="auto" w:fill="auto"/>
          <w:vAlign w:val="center"/>
        </w:tcPr>
        <w:p w14:paraId="59225E9E" w14:textId="30E86388" w:rsidR="008D3FCF" w:rsidRPr="006E0ABA" w:rsidRDefault="00D9719A" w:rsidP="006E0ABA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color w:val="FF6600"/>
              <w:sz w:val="2"/>
              <w:szCs w:val="2"/>
              <w:lang w:eastAsia="en-US"/>
            </w:rPr>
          </w:pPr>
          <w:r w:rsidRPr="006E0ABA">
            <w:rPr>
              <w:rFonts w:eastAsia="Calibri" w:cs="Arial"/>
              <w:noProof/>
            </w:rPr>
            <w:drawing>
              <wp:anchor distT="0" distB="0" distL="114300" distR="114300" simplePos="0" relativeHeight="251658752" behindDoc="0" locked="0" layoutInCell="1" allowOverlap="1" wp14:anchorId="4D1A95D7" wp14:editId="26193A90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0" b="0"/>
                <wp:wrapSquare wrapText="bothSides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17" w:type="dxa"/>
          <w:tc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</w:tcBorders>
          <w:shd w:val="clear" w:color="auto" w:fill="auto"/>
          <w:vAlign w:val="center"/>
        </w:tcPr>
        <w:p w14:paraId="1694AA3E" w14:textId="77777777" w:rsidR="001B5052" w:rsidRPr="006E0ABA" w:rsidRDefault="008D3FCF" w:rsidP="00CE025C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</w:pPr>
          <w:r w:rsidRPr="002D01E3"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  <w:t>STANDARD OPERATING</w:t>
          </w:r>
          <w:r w:rsidRPr="006E0ABA"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  <w:t xml:space="preserve"> PROCEDURE</w:t>
          </w:r>
        </w:p>
      </w:tc>
      <w:tc>
        <w:tcPr>
          <w:tcW w:w="1559" w:type="dxa"/>
          <w:tc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</w:tcBorders>
          <w:shd w:val="clear" w:color="auto" w:fill="auto"/>
          <w:vAlign w:val="center"/>
        </w:tcPr>
        <w:p w14:paraId="6053D401" w14:textId="77777777" w:rsidR="008D3FCF" w:rsidRPr="006E0ABA" w:rsidRDefault="00CE025C" w:rsidP="006E0ABA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</w:pPr>
          <w:r>
            <w:rPr>
              <w:rFonts w:eastAsia="Calibri" w:cs="Arial"/>
              <w:b/>
              <w:color w:val="FF6600"/>
              <w:sz w:val="32"/>
              <w:szCs w:val="32"/>
              <w:lang w:eastAsia="en-US"/>
            </w:rPr>
            <w:t>066F</w:t>
          </w:r>
        </w:p>
        <w:p w14:paraId="0AF90F25" w14:textId="77777777" w:rsidR="008D3FCF" w:rsidRPr="006E0ABA" w:rsidRDefault="000F0952" w:rsidP="00CE025C">
          <w:pPr>
            <w:tabs>
              <w:tab w:val="center" w:pos="4320"/>
              <w:tab w:val="right" w:pos="8640"/>
            </w:tabs>
            <w:spacing w:before="120" w:after="120"/>
            <w:jc w:val="center"/>
            <w:rPr>
              <w:rFonts w:eastAsia="Calibri" w:cs="Arial"/>
              <w:color w:val="FF6600"/>
              <w:sz w:val="18"/>
              <w:szCs w:val="18"/>
              <w:lang w:eastAsia="en-US"/>
            </w:rPr>
          </w:pPr>
          <w:r>
            <w:rPr>
              <w:rFonts w:eastAsia="Calibri" w:cs="Arial"/>
              <w:color w:val="FF6600"/>
              <w:sz w:val="18"/>
              <w:szCs w:val="18"/>
              <w:lang w:eastAsia="en-US"/>
            </w:rPr>
            <w:t>(July 2021</w:t>
          </w:r>
          <w:r w:rsidR="008D3FCF" w:rsidRPr="006E0ABA">
            <w:rPr>
              <w:rFonts w:eastAsia="Calibri" w:cs="Arial"/>
              <w:color w:val="FF6600"/>
              <w:sz w:val="18"/>
              <w:szCs w:val="18"/>
              <w:lang w:eastAsia="en-US"/>
            </w:rPr>
            <w:t>)</w:t>
          </w:r>
        </w:p>
      </w:tc>
    </w:tr>
  </w:tbl>
  <w:p w14:paraId="5667A1BD" w14:textId="77777777" w:rsidR="007F2242" w:rsidRPr="001B5052" w:rsidRDefault="007F2242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2310" w14:textId="77777777" w:rsidR="00780E5A" w:rsidRDefault="00780E5A">
    <w:pPr>
      <w:pStyle w:val="Header"/>
    </w:pPr>
    <w:r>
      <w:rPr>
        <w:noProof/>
      </w:rPr>
      <w:pict w14:anchorId="0FF326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8939" o:spid="_x0000_s2052" type="#_x0000_t136" style="position:absolute;margin-left:0;margin-top:0;width:566.25pt;height:113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uid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F28"/>
    <w:multiLevelType w:val="hybridMultilevel"/>
    <w:tmpl w:val="96FCD7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EBD66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147"/>
    <w:multiLevelType w:val="hybridMultilevel"/>
    <w:tmpl w:val="91BEC3C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C075A"/>
    <w:multiLevelType w:val="hybridMultilevel"/>
    <w:tmpl w:val="8D1499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A42E7"/>
    <w:multiLevelType w:val="hybridMultilevel"/>
    <w:tmpl w:val="5FE418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02572"/>
    <w:multiLevelType w:val="hybridMultilevel"/>
    <w:tmpl w:val="8830FB7E"/>
    <w:lvl w:ilvl="0" w:tplc="97784DEA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C252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2625F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3265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813C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2A2A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8BD6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8E9E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8D67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A2796B"/>
    <w:multiLevelType w:val="hybridMultilevel"/>
    <w:tmpl w:val="B6103C4E"/>
    <w:lvl w:ilvl="0" w:tplc="2DA8C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72B3"/>
    <w:multiLevelType w:val="hybridMultilevel"/>
    <w:tmpl w:val="FAA659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EBD66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B43E0"/>
    <w:multiLevelType w:val="hybridMultilevel"/>
    <w:tmpl w:val="3D96F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A6610"/>
    <w:multiLevelType w:val="hybridMultilevel"/>
    <w:tmpl w:val="65B412AC"/>
    <w:lvl w:ilvl="0" w:tplc="AE06BE44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D88D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65FD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849E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CF9F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405C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62C45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8394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2FD0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6D4A97"/>
    <w:multiLevelType w:val="hybridMultilevel"/>
    <w:tmpl w:val="A8F447C6"/>
    <w:lvl w:ilvl="0" w:tplc="691A8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2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0EE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26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AD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6ED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64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727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10774"/>
    <w:multiLevelType w:val="hybridMultilevel"/>
    <w:tmpl w:val="4D60B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85404"/>
    <w:multiLevelType w:val="hybridMultilevel"/>
    <w:tmpl w:val="B0FC5446"/>
    <w:lvl w:ilvl="0" w:tplc="9A621B36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3E7C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ABBA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228A8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6B124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4EE80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44520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A800C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A3D62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75571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A01899"/>
    <w:multiLevelType w:val="multilevel"/>
    <w:tmpl w:val="738AF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DC0D1D"/>
    <w:multiLevelType w:val="hybridMultilevel"/>
    <w:tmpl w:val="75E0A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5AF0"/>
    <w:multiLevelType w:val="hybridMultilevel"/>
    <w:tmpl w:val="F4A2848E"/>
    <w:lvl w:ilvl="0" w:tplc="F33A83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4B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D6E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4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C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A5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44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EE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AC5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576A9"/>
    <w:multiLevelType w:val="hybridMultilevel"/>
    <w:tmpl w:val="EA8475D8"/>
    <w:lvl w:ilvl="0" w:tplc="2DA8C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EBD66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</w:rPr>
    </w:lvl>
    <w:lvl w:ilvl="2" w:tplc="71984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E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3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4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10BC9"/>
    <w:multiLevelType w:val="hybridMultilevel"/>
    <w:tmpl w:val="A31AB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251D8"/>
    <w:multiLevelType w:val="hybridMultilevel"/>
    <w:tmpl w:val="5FE418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510A72"/>
    <w:multiLevelType w:val="hybridMultilevel"/>
    <w:tmpl w:val="BA443AB6"/>
    <w:lvl w:ilvl="0" w:tplc="B13859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28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D68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EF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A1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E5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6C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7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B46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71294"/>
    <w:multiLevelType w:val="multilevel"/>
    <w:tmpl w:val="F4A284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D6E6F"/>
    <w:multiLevelType w:val="hybridMultilevel"/>
    <w:tmpl w:val="CF94F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599846">
    <w:abstractNumId w:val="15"/>
  </w:num>
  <w:num w:numId="2" w16cid:durableId="2043508903">
    <w:abstractNumId w:val="9"/>
  </w:num>
  <w:num w:numId="3" w16cid:durableId="1922566230">
    <w:abstractNumId w:val="20"/>
  </w:num>
  <w:num w:numId="4" w16cid:durableId="1985699746">
    <w:abstractNumId w:val="21"/>
  </w:num>
  <w:num w:numId="5" w16cid:durableId="370495676">
    <w:abstractNumId w:val="16"/>
  </w:num>
  <w:num w:numId="6" w16cid:durableId="2121487260">
    <w:abstractNumId w:val="6"/>
  </w:num>
  <w:num w:numId="7" w16cid:durableId="1345131263">
    <w:abstractNumId w:val="5"/>
  </w:num>
  <w:num w:numId="8" w16cid:durableId="72819604">
    <w:abstractNumId w:val="0"/>
  </w:num>
  <w:num w:numId="9" w16cid:durableId="278950540">
    <w:abstractNumId w:val="11"/>
  </w:num>
  <w:num w:numId="10" w16cid:durableId="998117691">
    <w:abstractNumId w:val="4"/>
  </w:num>
  <w:num w:numId="11" w16cid:durableId="897327291">
    <w:abstractNumId w:val="8"/>
  </w:num>
  <w:num w:numId="12" w16cid:durableId="1758942707">
    <w:abstractNumId w:val="18"/>
  </w:num>
  <w:num w:numId="13" w16cid:durableId="59985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5652751">
    <w:abstractNumId w:val="17"/>
  </w:num>
  <w:num w:numId="15" w16cid:durableId="1120998307">
    <w:abstractNumId w:val="22"/>
  </w:num>
  <w:num w:numId="16" w16cid:durableId="33972281">
    <w:abstractNumId w:val="10"/>
  </w:num>
  <w:num w:numId="17" w16cid:durableId="639699520">
    <w:abstractNumId w:val="7"/>
  </w:num>
  <w:num w:numId="18" w16cid:durableId="1498233005">
    <w:abstractNumId w:val="14"/>
  </w:num>
  <w:num w:numId="19" w16cid:durableId="278726518">
    <w:abstractNumId w:val="12"/>
  </w:num>
  <w:num w:numId="20" w16cid:durableId="1594245891">
    <w:abstractNumId w:val="13"/>
  </w:num>
  <w:num w:numId="21" w16cid:durableId="121045276">
    <w:abstractNumId w:val="19"/>
  </w:num>
  <w:num w:numId="22" w16cid:durableId="996304388">
    <w:abstractNumId w:val="3"/>
  </w:num>
  <w:num w:numId="23" w16cid:durableId="1803958099">
    <w:abstractNumId w:val="2"/>
  </w:num>
  <w:num w:numId="24" w16cid:durableId="41598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DB"/>
    <w:rsid w:val="000369B3"/>
    <w:rsid w:val="00092A0E"/>
    <w:rsid w:val="000A16B9"/>
    <w:rsid w:val="000F0952"/>
    <w:rsid w:val="00101507"/>
    <w:rsid w:val="00173F70"/>
    <w:rsid w:val="00182484"/>
    <w:rsid w:val="00195DEC"/>
    <w:rsid w:val="001B5052"/>
    <w:rsid w:val="001E2B49"/>
    <w:rsid w:val="0020291B"/>
    <w:rsid w:val="002A7901"/>
    <w:rsid w:val="002D01E3"/>
    <w:rsid w:val="002F2040"/>
    <w:rsid w:val="0031626F"/>
    <w:rsid w:val="003A2078"/>
    <w:rsid w:val="003C6DEB"/>
    <w:rsid w:val="003D487C"/>
    <w:rsid w:val="003D770E"/>
    <w:rsid w:val="004458AB"/>
    <w:rsid w:val="0046219C"/>
    <w:rsid w:val="004D4EC5"/>
    <w:rsid w:val="0052004C"/>
    <w:rsid w:val="00556817"/>
    <w:rsid w:val="005C7FDB"/>
    <w:rsid w:val="0062798F"/>
    <w:rsid w:val="00651820"/>
    <w:rsid w:val="00665D7D"/>
    <w:rsid w:val="006930F6"/>
    <w:rsid w:val="00693136"/>
    <w:rsid w:val="006C1906"/>
    <w:rsid w:val="006E0ABA"/>
    <w:rsid w:val="006F1CCB"/>
    <w:rsid w:val="006F42A4"/>
    <w:rsid w:val="007163DE"/>
    <w:rsid w:val="00744AFF"/>
    <w:rsid w:val="007468C4"/>
    <w:rsid w:val="007732E2"/>
    <w:rsid w:val="00780E5A"/>
    <w:rsid w:val="00791E35"/>
    <w:rsid w:val="007C0A57"/>
    <w:rsid w:val="007F2242"/>
    <w:rsid w:val="00807E1A"/>
    <w:rsid w:val="00857352"/>
    <w:rsid w:val="00865BFA"/>
    <w:rsid w:val="00896A82"/>
    <w:rsid w:val="008A0701"/>
    <w:rsid w:val="008A253C"/>
    <w:rsid w:val="008C73FB"/>
    <w:rsid w:val="008D3FCF"/>
    <w:rsid w:val="008D5330"/>
    <w:rsid w:val="008E6EC3"/>
    <w:rsid w:val="009648DB"/>
    <w:rsid w:val="009A71C0"/>
    <w:rsid w:val="009E7CF7"/>
    <w:rsid w:val="00A2640D"/>
    <w:rsid w:val="00A723DE"/>
    <w:rsid w:val="00AD62B2"/>
    <w:rsid w:val="00B0736C"/>
    <w:rsid w:val="00B07F20"/>
    <w:rsid w:val="00B614E8"/>
    <w:rsid w:val="00B66384"/>
    <w:rsid w:val="00BB5BF0"/>
    <w:rsid w:val="00BE2677"/>
    <w:rsid w:val="00C004E0"/>
    <w:rsid w:val="00C52C2C"/>
    <w:rsid w:val="00C63AE5"/>
    <w:rsid w:val="00C74C3C"/>
    <w:rsid w:val="00CC2F5F"/>
    <w:rsid w:val="00CC591A"/>
    <w:rsid w:val="00CE025C"/>
    <w:rsid w:val="00CE6F99"/>
    <w:rsid w:val="00D347DD"/>
    <w:rsid w:val="00D4279D"/>
    <w:rsid w:val="00D9719A"/>
    <w:rsid w:val="00DE61DE"/>
    <w:rsid w:val="00ED6BB5"/>
    <w:rsid w:val="00F12C1F"/>
    <w:rsid w:val="00F62FD2"/>
    <w:rsid w:val="00F86248"/>
    <w:rsid w:val="00F920EC"/>
    <w:rsid w:val="00FB00AC"/>
    <w:rsid w:val="00FB0111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18FF6ED"/>
  <w15:chartTrackingRefBased/>
  <w15:docId w15:val="{D93F30E4-88D1-42FE-BF41-9E3CE36F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AF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0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A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jc w:val="center"/>
      <w:outlineLvl w:val="3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AF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spacing w:before="60" w:after="120"/>
      <w:jc w:val="both"/>
    </w:pPr>
    <w:rPr>
      <w:rFonts w:ascii="Helv 10pt" w:hAnsi="Helv 10pt"/>
      <w:snapToGrid w:val="0"/>
      <w:kern w:val="20"/>
      <w:lang w:val="en-US" w:eastAsia="en-US"/>
    </w:rPr>
  </w:style>
  <w:style w:type="paragraph" w:customStyle="1" w:styleId="OHSAdvtext">
    <w:name w:val="OHS Adv text"/>
    <w:basedOn w:val="Normal"/>
    <w:pPr>
      <w:spacing w:before="120"/>
      <w:jc w:val="both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44A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744AFF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744AF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FB00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8D3FCF"/>
    <w:pPr>
      <w:spacing w:before="120"/>
      <w:jc w:val="center"/>
    </w:pPr>
    <w:rPr>
      <w:rFonts w:ascii="Arial" w:eastAsia="Calibri" w:hAnsi="Arial" w:cs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5052"/>
    <w:pPr>
      <w:spacing w:after="200" w:line="276" w:lineRule="auto"/>
    </w:pPr>
    <w:rPr>
      <w:rFonts w:ascii="Times New Roman" w:eastAsia="SimSun" w:hAnsi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195D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5" ma:contentTypeDescription="WebCM Documents Content Type" ma:contentTypeScope="" ma:versionID="9d40b831e90919542342ab845f4c1fdb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89bee87a1f7280f3caaf7e8e1f1d9ede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e00b49ea-08df-4fbe-9a0d-6d76aa8c1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5f1f68ef-2ca8-4d00-8a3c-0def39ace763</TermId>
        </TermInfo>
      </Terms>
    </a319977fc8504e09982f090ae1d7c602>
    <TaxCatchAll xmlns="cb9114c1-daad-44dd-acad-30f4246641f2">
      <Value>40</Value>
      <Value>39</Value>
      <Value>25</Value>
      <Value>23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cc6e45c2-9a9d-4e86-b4ba-8a5933a7a67e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</documentManagement>
</p:properties>
</file>

<file path=customXml/itemProps1.xml><?xml version="1.0" encoding="utf-8"?>
<ds:datastoreItem xmlns:ds="http://schemas.openxmlformats.org/officeDocument/2006/customXml" ds:itemID="{FA535159-1F39-498B-B09E-05E39EA74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908EA-E6A7-44E7-9BFC-3B47F86B066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C163FB-15EE-4519-BBC8-0515B6B1C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CDED7-64D7-498F-A3D6-3044388010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Template - Hedge trimmer (electric)</vt:lpstr>
    </vt:vector>
  </TitlesOfParts>
  <Company>Department of Education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Template - Hedge trimmer (electric)</dc:title>
  <dc:subject/>
  <dc:creator>Lisa Nowak</dc:creator>
  <cp:keywords/>
  <cp:lastModifiedBy>Chris Donnelly</cp:lastModifiedBy>
  <cp:revision>3</cp:revision>
  <cp:lastPrinted>2009-04-23T00:33:00Z</cp:lastPrinted>
  <dcterms:created xsi:type="dcterms:W3CDTF">2022-04-29T01:02:00Z</dcterms:created>
  <dcterms:modified xsi:type="dcterms:W3CDTF">2022-04-29T01:04:00Z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25;#Education|04f092db-7b9b-477e-8cd2-91878913f378</vt:lpwstr>
  </property>
  <property fmtid="{D5CDD505-2E9C-101B-9397-08002B2CF9AE}" pid="3" name="DEECD_PageLanguage">
    <vt:lpwstr>1;#en-AU|09a79c66-a57f-4b52-ac52-4c16941cab37</vt:lpwstr>
  </property>
  <property fmtid="{D5CDD505-2E9C-101B-9397-08002B2CF9AE}" pid="4" name="DEECD_SubjectCategory">
    <vt:lpwstr>23;#Administration|c730c9c3-9aac-4250-81b6-4c4e6e105907</vt:lpwstr>
  </property>
  <property fmtid="{D5CDD505-2E9C-101B-9397-08002B2CF9AE}" pid="5" name="Category 5">
    <vt:lpwstr>personal protective clothing</vt:lpwstr>
  </property>
  <property fmtid="{D5CDD505-2E9C-101B-9397-08002B2CF9AE}" pid="6" name="Category 4">
    <vt:lpwstr>manual handling injuries</vt:lpwstr>
  </property>
  <property fmtid="{D5CDD505-2E9C-101B-9397-08002B2CF9AE}" pid="7" name="Category 2">
    <vt:lpwstr>generic safe work procedure</vt:lpwstr>
  </property>
  <property fmtid="{D5CDD505-2E9C-101B-9397-08002B2CF9AE}" pid="8" name="Category 6">
    <vt:lpwstr>safe use</vt:lpwstr>
  </property>
  <property fmtid="{D5CDD505-2E9C-101B-9397-08002B2CF9AE}" pid="9" name="DEECD_Audience">
    <vt:lpwstr>40;#Principals|cc6e45c2-9a9d-4e86-b4ba-8a5933a7a67e</vt:lpwstr>
  </property>
  <property fmtid="{D5CDD505-2E9C-101B-9397-08002B2CF9AE}" pid="10" name="RoutingRuleDescription">
    <vt:lpwstr>Generic Safe Work Procedure template with directions on safely using a hedge trimmer (electric)</vt:lpwstr>
  </property>
  <property fmtid="{D5CDD505-2E9C-101B-9397-08002B2CF9AE}" pid="11" name="Category 3">
    <vt:lpwstr>hazard management</vt:lpwstr>
  </property>
  <property fmtid="{D5CDD505-2E9C-101B-9397-08002B2CF9AE}" pid="12" name="DEECD_ItemType">
    <vt:lpwstr>39;#Form / Template|5f1f68ef-2ca8-4d00-8a3c-0def39ace763</vt:lpwstr>
  </property>
  <property fmtid="{D5CDD505-2E9C-101B-9397-08002B2CF9AE}" pid="13" name="Category 1">
    <vt:lpwstr>using a hedge trimmer (electric)</vt:lpwstr>
  </property>
  <property fmtid="{D5CDD505-2E9C-101B-9397-08002B2CF9AE}" pid="14" name="xd_Signature">
    <vt:lpwstr/>
  </property>
  <property fmtid="{D5CDD505-2E9C-101B-9397-08002B2CF9AE}" pid="15" name="display_urn:schemas-microsoft-com:office:office#Editor">
    <vt:lpwstr>System Account</vt:lpwstr>
  </property>
  <property fmtid="{D5CDD505-2E9C-101B-9397-08002B2CF9AE}" pid="16" name="Order">
    <vt:lpwstr>815900.000000000</vt:lpwstr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System Account</vt:lpwstr>
  </property>
  <property fmtid="{D5CDD505-2E9C-101B-9397-08002B2CF9AE}" pid="19" name="TemplateUrl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