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4AC30AD4" w:rsidR="00AD4256" w:rsidRDefault="00A254E2" w:rsidP="00A254E2">
      <w:pPr>
        <w:spacing w:after="120"/>
        <w:jc w:val="center"/>
        <w:rPr>
          <w:b/>
          <w:bCs/>
          <w:color w:val="533E7C" w:themeColor="accent1"/>
          <w:sz w:val="32"/>
          <w:szCs w:val="32"/>
        </w:rPr>
      </w:pPr>
      <w:r>
        <w:rPr>
          <w:b/>
          <w:bCs/>
          <w:color w:val="533E7C" w:themeColor="accent1"/>
          <w:sz w:val="32"/>
          <w:szCs w:val="32"/>
        </w:rPr>
        <w:t>Labour Hire Guidelines</w:t>
      </w:r>
    </w:p>
    <w:p w14:paraId="510029D7" w14:textId="77777777" w:rsidR="00A254E2" w:rsidRPr="00A254E2" w:rsidRDefault="00A254E2" w:rsidP="00A254E2">
      <w:pPr>
        <w:spacing w:after="120"/>
        <w:rPr>
          <w:rFonts w:ascii="Noto Serif Armenian Light" w:hAnsi="Noto Serif Armenian Light"/>
        </w:rPr>
      </w:pPr>
      <w:r w:rsidRPr="00A254E2">
        <w:rPr>
          <w:rFonts w:ascii="Noto Serif Armenian Light" w:hAnsi="Noto Serif Armenian Light"/>
        </w:rPr>
        <w:t xml:space="preserve">The same health and safety obligations that apply to your workers also extend to labour hire workers that you contract. </w:t>
      </w:r>
    </w:p>
    <w:p w14:paraId="0E52033C" w14:textId="77777777" w:rsidR="00A254E2" w:rsidRPr="00A254E2" w:rsidRDefault="00A254E2" w:rsidP="00A254E2">
      <w:pPr>
        <w:spacing w:after="120"/>
        <w:ind w:left="55" w:right="4"/>
        <w:jc w:val="center"/>
        <w:rPr>
          <w:rFonts w:ascii="Noto Serif Armenian Light" w:hAnsi="Noto Serif Armenian Light"/>
          <w:color w:val="533E7C" w:themeColor="accent1"/>
        </w:rPr>
      </w:pPr>
      <w:r w:rsidRPr="00A254E2">
        <w:rPr>
          <w:rFonts w:ascii="Noto Serif Armenian Light" w:hAnsi="Noto Serif Armenian Light"/>
          <w:color w:val="533E7C" w:themeColor="accent1"/>
          <w:u w:val="single" w:color="ED7D31"/>
        </w:rPr>
        <w:t>Selecting a labour hire company:</w:t>
      </w:r>
      <w:r w:rsidRPr="00A254E2">
        <w:rPr>
          <w:rFonts w:ascii="Noto Serif Armenian Light" w:hAnsi="Noto Serif Armenian Light"/>
          <w:color w:val="533E7C" w:themeColor="accent1"/>
        </w:rPr>
        <w:t xml:space="preserve"> </w:t>
      </w:r>
    </w:p>
    <w:p w14:paraId="7B52DE60" w14:textId="77777777" w:rsidR="00A254E2" w:rsidRPr="00A254E2" w:rsidRDefault="00A254E2" w:rsidP="00A254E2">
      <w:pPr>
        <w:spacing w:after="120" w:line="340" w:lineRule="auto"/>
        <w:rPr>
          <w:rFonts w:ascii="Noto Serif Armenian Light" w:hAnsi="Noto Serif Armenian Light"/>
        </w:rPr>
      </w:pPr>
      <w:r w:rsidRPr="00A254E2">
        <w:rPr>
          <w:rFonts w:ascii="Noto Serif Armenian Light" w:hAnsi="Noto Serif Armenian Light"/>
        </w:rPr>
        <w:t>Before you engage a labour hire agency, ensure you check online that they are a registered labour hire agent:</w:t>
      </w:r>
      <w:hyperlink r:id="rId8">
        <w:r w:rsidRPr="00A254E2">
          <w:rPr>
            <w:rFonts w:ascii="Noto Serif Armenian Light" w:hAnsi="Noto Serif Armenian Light"/>
          </w:rPr>
          <w:t xml:space="preserve"> </w:t>
        </w:r>
      </w:hyperlink>
      <w:hyperlink r:id="rId9">
        <w:r w:rsidRPr="00A254E2">
          <w:rPr>
            <w:rFonts w:ascii="Noto Serif Armenian Light" w:hAnsi="Noto Serif Armenian Light"/>
            <w:color w:val="0563C1"/>
            <w:u w:val="single" w:color="0563C1"/>
          </w:rPr>
          <w:t>Labour Hire Agency Licence Register</w:t>
        </w:r>
      </w:hyperlink>
      <w:hyperlink r:id="rId10">
        <w:r w:rsidRPr="00A254E2">
          <w:rPr>
            <w:rFonts w:ascii="Noto Serif Armenian Light" w:hAnsi="Noto Serif Armenian Light"/>
          </w:rPr>
          <w:t xml:space="preserve"> </w:t>
        </w:r>
      </w:hyperlink>
      <w:r w:rsidRPr="00A254E2">
        <w:rPr>
          <w:rFonts w:ascii="Noto Serif Armenian Light" w:hAnsi="Noto Serif Armenian Light"/>
        </w:rPr>
        <w:t>or</w:t>
      </w:r>
      <w:hyperlink r:id="rId11">
        <w:r w:rsidRPr="00A254E2">
          <w:rPr>
            <w:rFonts w:ascii="Noto Serif Armenian Light" w:hAnsi="Noto Serif Armenian Light"/>
            <w:u w:val="single" w:color="0563C1"/>
          </w:rPr>
          <w:t xml:space="preserve"> </w:t>
        </w:r>
      </w:hyperlink>
      <w:hyperlink r:id="rId12">
        <w:r w:rsidRPr="00A254E2">
          <w:rPr>
            <w:rFonts w:ascii="Noto Serif Armenian Light" w:hAnsi="Noto Serif Armenian Light"/>
            <w:color w:val="0563C1"/>
            <w:u w:val="single" w:color="0563C1"/>
          </w:rPr>
          <w:t>RTWSA Registered</w:t>
        </w:r>
      </w:hyperlink>
      <w:r w:rsidRPr="00A254E2">
        <w:rPr>
          <w:rFonts w:ascii="Noto Serif Armenian Light" w:hAnsi="Noto Serif Armenian Light"/>
          <w:color w:val="0563C1"/>
          <w:u w:val="single" w:color="0563C1"/>
        </w:rPr>
        <w:t xml:space="preserve"> </w:t>
      </w:r>
      <w:hyperlink r:id="rId13"/>
      <w:hyperlink r:id="rId14">
        <w:r w:rsidRPr="00A254E2">
          <w:rPr>
            <w:rFonts w:ascii="Noto Serif Armenian Light" w:hAnsi="Noto Serif Armenian Light"/>
            <w:color w:val="0563C1"/>
            <w:u w:val="single" w:color="0563C1"/>
          </w:rPr>
          <w:t>Employer</w:t>
        </w:r>
      </w:hyperlink>
      <w:hyperlink r:id="rId15">
        <w:r w:rsidRPr="00A254E2">
          <w:rPr>
            <w:rFonts w:ascii="Noto Serif Armenian Light" w:hAnsi="Noto Serif Armenian Light"/>
            <w:color w:val="0563C1"/>
            <w:u w:val="single" w:color="0563C1"/>
          </w:rPr>
          <w:t>-</w:t>
        </w:r>
      </w:hyperlink>
      <w:hyperlink r:id="rId16">
        <w:r w:rsidRPr="00A254E2">
          <w:rPr>
            <w:rFonts w:ascii="Noto Serif Armenian Light" w:hAnsi="Noto Serif Armenian Light"/>
            <w:color w:val="0563C1"/>
            <w:u w:val="single" w:color="0563C1"/>
          </w:rPr>
          <w:t>Lookup</w:t>
        </w:r>
      </w:hyperlink>
      <w:hyperlink r:id="rId17">
        <w:r w:rsidRPr="00A254E2">
          <w:rPr>
            <w:rFonts w:ascii="Noto Serif Armenian Light" w:hAnsi="Noto Serif Armenian Light"/>
            <w:color w:val="0563C1"/>
          </w:rPr>
          <w:t xml:space="preserve"> </w:t>
        </w:r>
      </w:hyperlink>
    </w:p>
    <w:p w14:paraId="3529F0F4" w14:textId="77777777" w:rsidR="00A254E2" w:rsidRPr="00A254E2" w:rsidRDefault="00A254E2" w:rsidP="00A254E2">
      <w:pPr>
        <w:spacing w:after="120" w:line="340" w:lineRule="auto"/>
        <w:rPr>
          <w:rFonts w:ascii="Noto Serif Armenian Light" w:hAnsi="Noto Serif Armenian Light"/>
        </w:rPr>
      </w:pPr>
      <w:r w:rsidRPr="00A254E2">
        <w:rPr>
          <w:rFonts w:ascii="Noto Serif Armenian Light" w:hAnsi="Noto Serif Armenian Light"/>
        </w:rPr>
        <w:t xml:space="preserve">This is important because if you contract labour hire workers through a company who are not licensed, penalties could be applied under the Labour Hire Licensing Act 2017. Additionally labour hire companies need to be registered for work injury insurance (workers compensation). This provides protection for both the labour hire worker and your organisation. </w:t>
      </w:r>
    </w:p>
    <w:p w14:paraId="250D7FA8" w14:textId="77777777" w:rsidR="00A254E2" w:rsidRPr="00A254E2" w:rsidRDefault="00A254E2" w:rsidP="00A254E2">
      <w:pPr>
        <w:spacing w:after="120" w:line="341" w:lineRule="auto"/>
        <w:rPr>
          <w:rFonts w:ascii="Noto Serif Armenian Light" w:hAnsi="Noto Serif Armenian Light"/>
        </w:rPr>
      </w:pPr>
      <w:r w:rsidRPr="00A254E2">
        <w:rPr>
          <w:rFonts w:ascii="Noto Serif Armenian Light" w:hAnsi="Noto Serif Armenian Light"/>
        </w:rPr>
        <w:t xml:space="preserve">When engaging labour hire workers, you should provide the labour hire agency with detailed information about the nature of work to be carried out including: </w:t>
      </w:r>
    </w:p>
    <w:p w14:paraId="11E720A8"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the work </w:t>
      </w:r>
      <w:proofErr w:type="gramStart"/>
      <w:r w:rsidRPr="00A254E2">
        <w:rPr>
          <w:rFonts w:ascii="Noto Serif Armenian Light" w:hAnsi="Noto Serif Armenian Light"/>
        </w:rPr>
        <w:t>environment;</w:t>
      </w:r>
      <w:proofErr w:type="gramEnd"/>
      <w:r w:rsidRPr="00A254E2">
        <w:rPr>
          <w:rFonts w:ascii="Noto Serif Armenian Light" w:hAnsi="Noto Serif Armenian Light"/>
        </w:rPr>
        <w:t xml:space="preserve"> </w:t>
      </w:r>
    </w:p>
    <w:p w14:paraId="6ADC9197"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any plant or equipment to be </w:t>
      </w:r>
      <w:proofErr w:type="gramStart"/>
      <w:r w:rsidRPr="00A254E2">
        <w:rPr>
          <w:rFonts w:ascii="Noto Serif Armenian Light" w:hAnsi="Noto Serif Armenian Light"/>
        </w:rPr>
        <w:t>used;</w:t>
      </w:r>
      <w:proofErr w:type="gramEnd"/>
      <w:r w:rsidRPr="00A254E2">
        <w:rPr>
          <w:rFonts w:ascii="Noto Serif Armenian Light" w:hAnsi="Noto Serif Armenian Light"/>
        </w:rPr>
        <w:t xml:space="preserve"> </w:t>
      </w:r>
    </w:p>
    <w:p w14:paraId="2ACA2F6A"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organisational and work health and safety </w:t>
      </w:r>
      <w:proofErr w:type="gramStart"/>
      <w:r w:rsidRPr="00A254E2">
        <w:rPr>
          <w:rFonts w:ascii="Noto Serif Armenian Light" w:hAnsi="Noto Serif Armenian Light"/>
        </w:rPr>
        <w:t>arrangements;</w:t>
      </w:r>
      <w:proofErr w:type="gramEnd"/>
      <w:r w:rsidRPr="00A254E2">
        <w:rPr>
          <w:rFonts w:ascii="Noto Serif Armenian Light" w:hAnsi="Noto Serif Armenian Light"/>
        </w:rPr>
        <w:t xml:space="preserve"> </w:t>
      </w:r>
    </w:p>
    <w:p w14:paraId="2989BC2B"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health and safety risks associated with the </w:t>
      </w:r>
      <w:proofErr w:type="gramStart"/>
      <w:r w:rsidRPr="00A254E2">
        <w:rPr>
          <w:rFonts w:ascii="Noto Serif Armenian Light" w:hAnsi="Noto Serif Armenian Light"/>
        </w:rPr>
        <w:t>work;</w:t>
      </w:r>
      <w:proofErr w:type="gramEnd"/>
      <w:r w:rsidRPr="00A254E2">
        <w:rPr>
          <w:rFonts w:ascii="Noto Serif Armenian Light" w:hAnsi="Noto Serif Armenian Light"/>
        </w:rPr>
        <w:t xml:space="preserve"> </w:t>
      </w:r>
    </w:p>
    <w:p w14:paraId="24047C1D"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any skills and knowledge required to safely undertake the work required. </w:t>
      </w:r>
    </w:p>
    <w:p w14:paraId="5B1A2ABE" w14:textId="77777777" w:rsidR="00A254E2" w:rsidRPr="00A254E2" w:rsidRDefault="00A254E2" w:rsidP="00A254E2">
      <w:pPr>
        <w:spacing w:after="120"/>
        <w:ind w:left="55"/>
        <w:jc w:val="center"/>
        <w:rPr>
          <w:rFonts w:ascii="Noto Serif Armenian Light" w:hAnsi="Noto Serif Armenian Light"/>
          <w:color w:val="533E7C" w:themeColor="accent1"/>
        </w:rPr>
      </w:pPr>
      <w:r w:rsidRPr="00A254E2">
        <w:rPr>
          <w:rFonts w:ascii="Noto Serif Armenian Light" w:hAnsi="Noto Serif Armenian Light"/>
          <w:color w:val="533E7C" w:themeColor="accent1"/>
          <w:u w:val="single" w:color="ED7D31"/>
        </w:rPr>
        <w:t>Host employer responsibilities:</w:t>
      </w:r>
      <w:r w:rsidRPr="00A254E2">
        <w:rPr>
          <w:rFonts w:ascii="Noto Serif Armenian Light" w:hAnsi="Noto Serif Armenian Light"/>
          <w:color w:val="533E7C" w:themeColor="accent1"/>
        </w:rPr>
        <w:t xml:space="preserve"> </w:t>
      </w:r>
    </w:p>
    <w:p w14:paraId="15E69C6F" w14:textId="77777777" w:rsidR="00A254E2" w:rsidRPr="00A254E2" w:rsidRDefault="00A254E2" w:rsidP="00A254E2">
      <w:pPr>
        <w:spacing w:after="120" w:line="340" w:lineRule="auto"/>
        <w:rPr>
          <w:rFonts w:ascii="Noto Serif Armenian Light" w:hAnsi="Noto Serif Armenian Light"/>
        </w:rPr>
      </w:pPr>
      <w:r w:rsidRPr="00A254E2">
        <w:rPr>
          <w:rFonts w:ascii="Noto Serif Armenian Light" w:hAnsi="Noto Serif Armenian Light"/>
        </w:rPr>
        <w:t xml:space="preserve">Host employers should consult with the labour hire agency on work health and safety matters such as: </w:t>
      </w:r>
    </w:p>
    <w:p w14:paraId="4B0C06E5"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who will provide any necessary equipment such as personal protective equipment and the standards it must </w:t>
      </w:r>
      <w:proofErr w:type="gramStart"/>
      <w:r w:rsidRPr="00A254E2">
        <w:rPr>
          <w:rFonts w:ascii="Noto Serif Armenian Light" w:hAnsi="Noto Serif Armenian Light"/>
        </w:rPr>
        <w:t>meet;</w:t>
      </w:r>
      <w:proofErr w:type="gramEnd"/>
      <w:r w:rsidRPr="00A254E2">
        <w:rPr>
          <w:rFonts w:ascii="Noto Serif Armenian Light" w:hAnsi="Noto Serif Armenian Light"/>
        </w:rPr>
        <w:t xml:space="preserve"> </w:t>
      </w:r>
    </w:p>
    <w:p w14:paraId="27715E5A"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general health and safety information about the work, workplace and work environment provided to the worker/</w:t>
      </w:r>
      <w:proofErr w:type="gramStart"/>
      <w:r w:rsidRPr="00A254E2">
        <w:rPr>
          <w:rFonts w:ascii="Noto Serif Armenian Light" w:hAnsi="Noto Serif Armenian Light"/>
        </w:rPr>
        <w:t>s;</w:t>
      </w:r>
      <w:proofErr w:type="gramEnd"/>
      <w:r w:rsidRPr="00A254E2">
        <w:rPr>
          <w:rFonts w:ascii="Noto Serif Armenian Light" w:hAnsi="Noto Serif Armenian Light"/>
        </w:rPr>
        <w:t xml:space="preserve"> </w:t>
      </w:r>
    </w:p>
    <w:p w14:paraId="433D7065"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eliminating, or if that is not reasonably practicable, minimising risks in the </w:t>
      </w:r>
      <w:proofErr w:type="gramStart"/>
      <w:r w:rsidRPr="00A254E2">
        <w:rPr>
          <w:rFonts w:ascii="Noto Serif Armenian Light" w:hAnsi="Noto Serif Armenian Light"/>
        </w:rPr>
        <w:t>workplace;</w:t>
      </w:r>
      <w:proofErr w:type="gramEnd"/>
      <w:r w:rsidRPr="00A254E2">
        <w:rPr>
          <w:rFonts w:ascii="Noto Serif Armenian Light" w:hAnsi="Noto Serif Armenian Light"/>
        </w:rPr>
        <w:t xml:space="preserve"> </w:t>
      </w:r>
    </w:p>
    <w:p w14:paraId="270DBA65"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establishing open communication and consultation methods with the labour hire agency and the labour hire worker/s in relation to health and safety matters. </w:t>
      </w:r>
    </w:p>
    <w:p w14:paraId="54B47727" w14:textId="77777777" w:rsidR="00A254E2" w:rsidRPr="00A254E2" w:rsidRDefault="00A254E2" w:rsidP="00A254E2">
      <w:pPr>
        <w:spacing w:after="120"/>
        <w:rPr>
          <w:rFonts w:ascii="Noto Serif Armenian Light" w:hAnsi="Noto Serif Armenian Light"/>
        </w:rPr>
      </w:pPr>
      <w:r w:rsidRPr="00A254E2">
        <w:rPr>
          <w:rFonts w:ascii="Noto Serif Armenian Light" w:hAnsi="Noto Serif Armenian Light"/>
        </w:rPr>
        <w:t xml:space="preserve">Labour hire workers should be treated as you would treat any other employee by: </w:t>
      </w:r>
    </w:p>
    <w:p w14:paraId="2A4BF16E"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inducting them to the </w:t>
      </w:r>
      <w:proofErr w:type="gramStart"/>
      <w:r w:rsidRPr="00A254E2">
        <w:rPr>
          <w:rFonts w:ascii="Noto Serif Armenian Light" w:hAnsi="Noto Serif Armenian Light"/>
        </w:rPr>
        <w:t>worksite;</w:t>
      </w:r>
      <w:proofErr w:type="gramEnd"/>
      <w:r w:rsidRPr="00A254E2">
        <w:rPr>
          <w:rFonts w:ascii="Noto Serif Armenian Light" w:hAnsi="Noto Serif Armenian Light"/>
        </w:rPr>
        <w:t xml:space="preserve"> </w:t>
      </w:r>
    </w:p>
    <w:p w14:paraId="3E79CFC5"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lastRenderedPageBreak/>
        <w:t xml:space="preserve">outline work health and safety duties, policies and procedures in the workplace including consultation methods and emergency </w:t>
      </w:r>
      <w:proofErr w:type="gramStart"/>
      <w:r w:rsidRPr="00A254E2">
        <w:rPr>
          <w:rFonts w:ascii="Noto Serif Armenian Light" w:hAnsi="Noto Serif Armenian Light"/>
        </w:rPr>
        <w:t>procedures;</w:t>
      </w:r>
      <w:proofErr w:type="gramEnd"/>
      <w:r w:rsidRPr="00A254E2">
        <w:rPr>
          <w:rFonts w:ascii="Noto Serif Armenian Light" w:hAnsi="Noto Serif Armenian Light"/>
        </w:rPr>
        <w:t xml:space="preserve"> </w:t>
      </w:r>
    </w:p>
    <w:p w14:paraId="622484FE"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providing a safe working environment and the necessary personal protective </w:t>
      </w:r>
      <w:proofErr w:type="gramStart"/>
      <w:r w:rsidRPr="00A254E2">
        <w:rPr>
          <w:rFonts w:ascii="Noto Serif Armenian Light" w:hAnsi="Noto Serif Armenian Light"/>
        </w:rPr>
        <w:t>equipment;</w:t>
      </w:r>
      <w:proofErr w:type="gramEnd"/>
      <w:r w:rsidRPr="00A254E2">
        <w:rPr>
          <w:rFonts w:ascii="Noto Serif Armenian Light" w:hAnsi="Noto Serif Armenian Light"/>
        </w:rPr>
        <w:t xml:space="preserve"> </w:t>
      </w:r>
    </w:p>
    <w:p w14:paraId="2E0EE89B"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providing adequate training on how to operate your specific plant and </w:t>
      </w:r>
      <w:proofErr w:type="gramStart"/>
      <w:r w:rsidRPr="00A254E2">
        <w:rPr>
          <w:rFonts w:ascii="Noto Serif Armenian Light" w:hAnsi="Noto Serif Armenian Light"/>
        </w:rPr>
        <w:t>equipment;</w:t>
      </w:r>
      <w:proofErr w:type="gramEnd"/>
      <w:r w:rsidRPr="00A254E2">
        <w:rPr>
          <w:rFonts w:ascii="Noto Serif Armenian Light" w:hAnsi="Noto Serif Armenian Light"/>
        </w:rPr>
        <w:t xml:space="preserve"> </w:t>
      </w:r>
    </w:p>
    <w:p w14:paraId="0CFE3E1B"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provide any further training, instruction or information necessary prior to allocating new </w:t>
      </w:r>
      <w:proofErr w:type="gramStart"/>
      <w:r w:rsidRPr="00A254E2">
        <w:rPr>
          <w:rFonts w:ascii="Noto Serif Armenian Light" w:hAnsi="Noto Serif Armenian Light"/>
        </w:rPr>
        <w:t>tasks;</w:t>
      </w:r>
      <w:proofErr w:type="gramEnd"/>
      <w:r w:rsidRPr="00A254E2">
        <w:rPr>
          <w:rFonts w:ascii="Noto Serif Armenian Light" w:hAnsi="Noto Serif Armenian Light"/>
        </w:rPr>
        <w:t xml:space="preserve"> </w:t>
      </w:r>
    </w:p>
    <w:p w14:paraId="10A14357"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providing adequate supervision to ensure that work is being performed safely and your instructions are being </w:t>
      </w:r>
      <w:proofErr w:type="gramStart"/>
      <w:r w:rsidRPr="00A254E2">
        <w:rPr>
          <w:rFonts w:ascii="Noto Serif Armenian Light" w:hAnsi="Noto Serif Armenian Light"/>
        </w:rPr>
        <w:t>followed;</w:t>
      </w:r>
      <w:proofErr w:type="gramEnd"/>
      <w:r w:rsidRPr="00A254E2">
        <w:rPr>
          <w:rFonts w:ascii="Noto Serif Armenian Light" w:hAnsi="Noto Serif Armenian Light"/>
        </w:rPr>
        <w:t xml:space="preserve"> </w:t>
      </w:r>
    </w:p>
    <w:p w14:paraId="15A1168F"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consulting with them and the labour hire agency regarding any changes which may affect work health and </w:t>
      </w:r>
      <w:proofErr w:type="gramStart"/>
      <w:r w:rsidRPr="00A254E2">
        <w:rPr>
          <w:rFonts w:ascii="Noto Serif Armenian Light" w:hAnsi="Noto Serif Armenian Light"/>
        </w:rPr>
        <w:t>safety;</w:t>
      </w:r>
      <w:proofErr w:type="gramEnd"/>
      <w:r w:rsidRPr="00A254E2">
        <w:rPr>
          <w:rFonts w:ascii="Noto Serif Armenian Light" w:hAnsi="Noto Serif Armenian Light"/>
        </w:rPr>
        <w:t xml:space="preserve"> </w:t>
      </w:r>
    </w:p>
    <w:p w14:paraId="5FEB1708"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encouraging participation in identifying hazards specific to their </w:t>
      </w:r>
      <w:proofErr w:type="gramStart"/>
      <w:r w:rsidRPr="00A254E2">
        <w:rPr>
          <w:rFonts w:ascii="Noto Serif Armenian Light" w:hAnsi="Noto Serif Armenian Light"/>
        </w:rPr>
        <w:t>work;</w:t>
      </w:r>
      <w:proofErr w:type="gramEnd"/>
      <w:r w:rsidRPr="00A254E2">
        <w:rPr>
          <w:rFonts w:ascii="Noto Serif Armenian Light" w:hAnsi="Noto Serif Armenian Light"/>
        </w:rPr>
        <w:t xml:space="preserve"> </w:t>
      </w:r>
    </w:p>
    <w:p w14:paraId="58DF78C1" w14:textId="77777777" w:rsidR="00A254E2" w:rsidRPr="00A254E2" w:rsidRDefault="00A254E2" w:rsidP="00A254E2">
      <w:pPr>
        <w:numPr>
          <w:ilvl w:val="0"/>
          <w:numId w:val="265"/>
        </w:numPr>
        <w:spacing w:after="120" w:line="249" w:lineRule="auto"/>
        <w:ind w:hanging="360"/>
        <w:rPr>
          <w:rFonts w:ascii="Noto Serif Armenian Light" w:hAnsi="Noto Serif Armenian Light"/>
        </w:rPr>
      </w:pPr>
      <w:r w:rsidRPr="00A254E2">
        <w:rPr>
          <w:rFonts w:ascii="Noto Serif Armenian Light" w:hAnsi="Noto Serif Armenian Light"/>
        </w:rPr>
        <w:t xml:space="preserve">allowing the labour hire agency access to the workplace and to relevant documents for the purpose of workplace safety assessments. </w:t>
      </w:r>
    </w:p>
    <w:p w14:paraId="7EAF985B" w14:textId="77777777" w:rsidR="00A254E2" w:rsidRPr="00A254E2" w:rsidRDefault="00A254E2" w:rsidP="00A254E2">
      <w:pPr>
        <w:spacing w:after="120"/>
        <w:ind w:left="55" w:right="2"/>
        <w:jc w:val="center"/>
        <w:rPr>
          <w:rFonts w:ascii="Noto Serif Armenian Light" w:hAnsi="Noto Serif Armenian Light"/>
          <w:color w:val="533E7C" w:themeColor="accent1"/>
        </w:rPr>
      </w:pPr>
      <w:r w:rsidRPr="00A254E2">
        <w:rPr>
          <w:rFonts w:ascii="Noto Serif Armenian Light" w:hAnsi="Noto Serif Armenian Light"/>
          <w:color w:val="533E7C" w:themeColor="accent1"/>
          <w:u w:val="single" w:color="ED7D31"/>
        </w:rPr>
        <w:t>Additional information:</w:t>
      </w:r>
      <w:r w:rsidRPr="00A254E2">
        <w:rPr>
          <w:rFonts w:ascii="Noto Serif Armenian Light" w:hAnsi="Noto Serif Armenian Light"/>
          <w:color w:val="533E7C" w:themeColor="accent1"/>
        </w:rPr>
        <w:t xml:space="preserve"> </w:t>
      </w:r>
    </w:p>
    <w:p w14:paraId="3174D378" w14:textId="77777777" w:rsidR="00A254E2" w:rsidRPr="00A254E2" w:rsidRDefault="00A254E2" w:rsidP="00A254E2">
      <w:pPr>
        <w:spacing w:after="120"/>
        <w:rPr>
          <w:rFonts w:ascii="Noto Serif Armenian Light" w:hAnsi="Noto Serif Armenian Light"/>
        </w:rPr>
      </w:pPr>
      <w:r w:rsidRPr="00A254E2">
        <w:rPr>
          <w:rFonts w:ascii="Noto Serif Armenian Light" w:hAnsi="Noto Serif Armenian Light"/>
        </w:rPr>
        <w:t xml:space="preserve">The usage of Labour Hire workers must be reported to </w:t>
      </w:r>
      <w:proofErr w:type="spellStart"/>
      <w:r w:rsidRPr="00A254E2">
        <w:rPr>
          <w:rFonts w:ascii="Noto Serif Armenian Light" w:hAnsi="Noto Serif Armenian Light"/>
        </w:rPr>
        <w:t>ReturnToWorkSA</w:t>
      </w:r>
      <w:proofErr w:type="spellEnd"/>
      <w:r w:rsidRPr="00A254E2">
        <w:rPr>
          <w:rFonts w:ascii="Noto Serif Armenian Light" w:hAnsi="Noto Serif Armenian Light"/>
        </w:rPr>
        <w:t xml:space="preserve"> annually. Please ensure you report all Labour Hire usage to CCI (on your Form A - Estimate of Remuneration declaration and Form B - Actual Remuneration' declaration). CCI will capture this information and provide this to </w:t>
      </w:r>
      <w:proofErr w:type="spellStart"/>
      <w:r w:rsidRPr="00A254E2">
        <w:rPr>
          <w:rFonts w:ascii="Noto Serif Armenian Light" w:hAnsi="Noto Serif Armenian Light"/>
        </w:rPr>
        <w:t>ReturnToWorkSA</w:t>
      </w:r>
      <w:proofErr w:type="spellEnd"/>
      <w:r w:rsidRPr="00A254E2">
        <w:rPr>
          <w:rFonts w:ascii="Noto Serif Armenian Light" w:hAnsi="Noto Serif Armenian Light"/>
        </w:rPr>
        <w:t xml:space="preserve"> on your behalf. </w:t>
      </w:r>
    </w:p>
    <w:p w14:paraId="69E17889" w14:textId="77777777" w:rsidR="00A254E2" w:rsidRPr="00A254E2" w:rsidRDefault="00A254E2" w:rsidP="00A254E2">
      <w:pPr>
        <w:spacing w:after="120"/>
        <w:rPr>
          <w:rFonts w:ascii="Noto Serif Armenian Light" w:hAnsi="Noto Serif Armenian Light"/>
        </w:rPr>
      </w:pPr>
      <w:r w:rsidRPr="00A254E2">
        <w:rPr>
          <w:rFonts w:ascii="Noto Serif Armenian Light" w:hAnsi="Noto Serif Armenian Light"/>
        </w:rPr>
        <w:t xml:space="preserve">Where a labour hire worker is injured on your worksite, consideration should be given to whether any suitable duties are available to support this person with their recovery and return to work. </w:t>
      </w:r>
    </w:p>
    <w:p w14:paraId="09DA06BA" w14:textId="77777777" w:rsidR="00A254E2" w:rsidRPr="00A254E2" w:rsidRDefault="00A254E2" w:rsidP="00A254E2">
      <w:pPr>
        <w:spacing w:after="120"/>
        <w:rPr>
          <w:rFonts w:ascii="Noto Serif Armenian Light" w:hAnsi="Noto Serif Armenian Light"/>
        </w:rPr>
      </w:pPr>
      <w:r w:rsidRPr="00A254E2">
        <w:rPr>
          <w:rFonts w:ascii="Noto Serif Armenian Light" w:hAnsi="Noto Serif Armenian Light"/>
        </w:rPr>
        <w:t>Non-compliance can be investigated by SafeWork Australia</w:t>
      </w:r>
      <w:r w:rsidRPr="00A254E2">
        <w:rPr>
          <w:rStyle w:val="CommentReference"/>
          <w:rFonts w:ascii="Noto Serif Armenian Light" w:hAnsi="Noto Serif Armenian Light"/>
        </w:rPr>
        <w:t xml:space="preserve"> </w:t>
      </w:r>
      <w:r w:rsidRPr="00A254E2">
        <w:rPr>
          <w:rFonts w:ascii="Noto Serif Armenian Light" w:hAnsi="Noto Serif Armenian Light"/>
        </w:rPr>
        <w:t xml:space="preserve">or </w:t>
      </w:r>
      <w:proofErr w:type="spellStart"/>
      <w:r w:rsidRPr="00A254E2">
        <w:rPr>
          <w:rFonts w:ascii="Noto Serif Armenian Light" w:hAnsi="Noto Serif Armenian Light"/>
        </w:rPr>
        <w:t>SafeWorkSA</w:t>
      </w:r>
      <w:proofErr w:type="spellEnd"/>
      <w:r w:rsidRPr="00A254E2">
        <w:rPr>
          <w:rFonts w:ascii="Noto Serif Armenian Light" w:hAnsi="Noto Serif Armenian Light"/>
        </w:rPr>
        <w:t xml:space="preserve"> and may result in a financial penalty or imprisonment.  </w:t>
      </w:r>
      <w:r w:rsidRPr="00A254E2">
        <w:rPr>
          <w:rFonts w:ascii="Noto Serif Armenian Light" w:hAnsi="Noto Serif Armenian Light"/>
          <w:i/>
        </w:rPr>
        <w:t>Labour Hire Licensing Act 2017 states</w:t>
      </w:r>
      <w:r w:rsidRPr="00A254E2">
        <w:rPr>
          <w:rFonts w:ascii="Noto Serif Armenian Light" w:hAnsi="Noto Serif Armenian Light"/>
        </w:rPr>
        <w:t xml:space="preserve">: </w:t>
      </w:r>
    </w:p>
    <w:p w14:paraId="0C40B0B7" w14:textId="77777777" w:rsidR="00A254E2" w:rsidRPr="00A254E2" w:rsidRDefault="00A254E2" w:rsidP="00A254E2">
      <w:pPr>
        <w:spacing w:after="120"/>
        <w:ind w:left="730"/>
        <w:rPr>
          <w:rFonts w:ascii="Noto Serif Armenian Light" w:hAnsi="Noto Serif Armenian Light"/>
        </w:rPr>
      </w:pPr>
      <w:r w:rsidRPr="00A254E2">
        <w:rPr>
          <w:rFonts w:ascii="Noto Serif Armenian Light" w:hAnsi="Noto Serif Armenian Light"/>
        </w:rPr>
        <w:t xml:space="preserve">12—Person must not </w:t>
      </w:r>
      <w:proofErr w:type="gramStart"/>
      <w:r w:rsidRPr="00A254E2">
        <w:rPr>
          <w:rFonts w:ascii="Noto Serif Armenian Light" w:hAnsi="Noto Serif Armenian Light"/>
        </w:rPr>
        <w:t>enter into</w:t>
      </w:r>
      <w:proofErr w:type="gramEnd"/>
      <w:r w:rsidRPr="00A254E2">
        <w:rPr>
          <w:rFonts w:ascii="Noto Serif Armenian Light" w:hAnsi="Noto Serif Armenian Light"/>
        </w:rPr>
        <w:t xml:space="preserve"> arrangements with unlicensed providers </w:t>
      </w:r>
    </w:p>
    <w:p w14:paraId="28C8173A" w14:textId="77777777" w:rsidR="00A254E2" w:rsidRPr="00A254E2" w:rsidRDefault="00A254E2" w:rsidP="00A254E2">
      <w:pPr>
        <w:numPr>
          <w:ilvl w:val="0"/>
          <w:numId w:val="266"/>
        </w:numPr>
        <w:spacing w:after="120" w:line="249" w:lineRule="auto"/>
        <w:ind w:hanging="10"/>
        <w:rPr>
          <w:rFonts w:ascii="Noto Serif Armenian Light" w:hAnsi="Noto Serif Armenian Light"/>
        </w:rPr>
      </w:pPr>
      <w:r w:rsidRPr="00A254E2">
        <w:rPr>
          <w:rFonts w:ascii="Noto Serif Armenian Light" w:hAnsi="Noto Serif Armenian Light"/>
        </w:rPr>
        <w:t xml:space="preserve">A person must not, without a reasonable excuse, </w:t>
      </w:r>
      <w:proofErr w:type="gramStart"/>
      <w:r w:rsidRPr="00A254E2">
        <w:rPr>
          <w:rFonts w:ascii="Noto Serif Armenian Light" w:hAnsi="Noto Serif Armenian Light"/>
        </w:rPr>
        <w:t>enter into</w:t>
      </w:r>
      <w:proofErr w:type="gramEnd"/>
      <w:r w:rsidRPr="00A254E2">
        <w:rPr>
          <w:rFonts w:ascii="Noto Serif Armenian Light" w:hAnsi="Noto Serif Armenian Light"/>
        </w:rPr>
        <w:t xml:space="preserve"> an arrangement with another person for the provision of labour hire services to the person unless the other person is authorised to provide labour hire services by a licence under this Act. Maximum penalty: </w:t>
      </w:r>
    </w:p>
    <w:p w14:paraId="1F2FCF22" w14:textId="77777777" w:rsidR="00A254E2" w:rsidRPr="00A254E2" w:rsidRDefault="00A254E2" w:rsidP="00A254E2">
      <w:pPr>
        <w:numPr>
          <w:ilvl w:val="1"/>
          <w:numId w:val="266"/>
        </w:numPr>
        <w:spacing w:after="120" w:line="249" w:lineRule="auto"/>
        <w:ind w:left="2550" w:hanging="390"/>
        <w:rPr>
          <w:rFonts w:ascii="Noto Serif Armenian Light" w:hAnsi="Noto Serif Armenian Light"/>
        </w:rPr>
      </w:pPr>
      <w:r w:rsidRPr="00A254E2">
        <w:rPr>
          <w:rFonts w:ascii="Noto Serif Armenian Light" w:hAnsi="Noto Serif Armenian Light"/>
        </w:rPr>
        <w:t xml:space="preserve">in the case of a natural person—$140 000 or imprisonment for 3 </w:t>
      </w:r>
      <w:proofErr w:type="gramStart"/>
      <w:r w:rsidRPr="00A254E2">
        <w:rPr>
          <w:rFonts w:ascii="Noto Serif Armenian Light" w:hAnsi="Noto Serif Armenian Light"/>
        </w:rPr>
        <w:t>years;</w:t>
      </w:r>
      <w:proofErr w:type="gramEnd"/>
      <w:r w:rsidRPr="00A254E2">
        <w:rPr>
          <w:rFonts w:ascii="Noto Serif Armenian Light" w:hAnsi="Noto Serif Armenian Light"/>
        </w:rPr>
        <w:t xml:space="preserve"> </w:t>
      </w:r>
    </w:p>
    <w:p w14:paraId="082A14A3" w14:textId="77777777" w:rsidR="00A254E2" w:rsidRPr="00A254E2" w:rsidRDefault="00A254E2" w:rsidP="00A254E2">
      <w:pPr>
        <w:numPr>
          <w:ilvl w:val="1"/>
          <w:numId w:val="266"/>
        </w:numPr>
        <w:spacing w:after="120" w:line="249" w:lineRule="auto"/>
        <w:ind w:left="2550" w:hanging="390"/>
        <w:rPr>
          <w:rFonts w:ascii="Noto Serif Armenian Light" w:hAnsi="Noto Serif Armenian Light"/>
        </w:rPr>
      </w:pPr>
      <w:r w:rsidRPr="00A254E2">
        <w:rPr>
          <w:rFonts w:ascii="Noto Serif Armenian Light" w:hAnsi="Noto Serif Armenian Light"/>
        </w:rPr>
        <w:t xml:space="preserve">in the case of a body corporate—$400 000. </w:t>
      </w:r>
    </w:p>
    <w:p w14:paraId="57F99433" w14:textId="3B8CCE34" w:rsidR="00A254E2" w:rsidRPr="00A254E2" w:rsidRDefault="00A254E2" w:rsidP="00A254E2">
      <w:pPr>
        <w:numPr>
          <w:ilvl w:val="0"/>
          <w:numId w:val="266"/>
        </w:numPr>
        <w:spacing w:after="120" w:line="249" w:lineRule="auto"/>
        <w:ind w:hanging="10"/>
        <w:rPr>
          <w:rFonts w:ascii="Noto Serif Armenian Light" w:hAnsi="Noto Serif Armenian Light"/>
        </w:rPr>
      </w:pPr>
      <w:r w:rsidRPr="00A254E2">
        <w:rPr>
          <w:rFonts w:ascii="Noto Serif Armenian Light" w:hAnsi="Noto Serif Armenian Light"/>
        </w:rPr>
        <w:t xml:space="preserve">It is a reasonable excuse for the person not to comply if, when the person </w:t>
      </w:r>
      <w:proofErr w:type="gramStart"/>
      <w:r w:rsidRPr="00A254E2">
        <w:rPr>
          <w:rFonts w:ascii="Noto Serif Armenian Light" w:hAnsi="Noto Serif Armenian Light"/>
        </w:rPr>
        <w:t>entered into</w:t>
      </w:r>
      <w:proofErr w:type="gramEnd"/>
      <w:r w:rsidRPr="00A254E2">
        <w:rPr>
          <w:rFonts w:ascii="Noto Serif Armenian Light" w:hAnsi="Noto Serif Armenian Light"/>
        </w:rPr>
        <w:t xml:space="preserve"> the arrangement, the person providing the labour hire services was shown on the register as the holder of a licence. </w:t>
      </w:r>
    </w:p>
    <w:sectPr w:rsidR="00A254E2" w:rsidRPr="00A254E2" w:rsidSect="00EB2094">
      <w:headerReference w:type="default" r:id="rId1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2C2EBCA" w:rsidR="00197A7D" w:rsidRPr="00BE0CAA" w:rsidRDefault="00A254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Labour Hire Guidelines (001G)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C02B5D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1632A">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B9440AF" w:rsidR="00197A7D" w:rsidRDefault="00A254E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w:t>
                                  </w:r>
                                  <w:r w:rsidR="00C02B8E">
                                    <w:rPr>
                                      <w:rFonts w:ascii="Noto Serif Armenian Light" w:hAnsi="Noto Serif Armenian Light"/>
                                      <w:color w:val="FFFAEC" w:themeColor="accent4"/>
                                      <w:sz w:val="20"/>
                                      <w:szCs w:val="20"/>
                                    </w:rPr>
                                    <w:t xml:space="preserve"> 2020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2C2EBCA" w:rsidR="00197A7D" w:rsidRPr="00BE0CAA" w:rsidRDefault="00A254E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Labour Hire Guidelines (001G)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4C02B5DA"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1632A">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B9440AF" w:rsidR="00197A7D" w:rsidRDefault="00A254E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May</w:t>
                            </w:r>
                            <w:r w:rsidR="00C02B8E">
                              <w:rPr>
                                <w:rFonts w:ascii="Noto Serif Armenian Light" w:hAnsi="Noto Serif Armenian Light"/>
                                <w:color w:val="FFFAEC" w:themeColor="accent4"/>
                                <w:sz w:val="20"/>
                                <w:szCs w:val="20"/>
                              </w:rPr>
                              <w:t xml:space="preserve"> 2020</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6"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1"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6B4288B"/>
    <w:multiLevelType w:val="hybridMultilevel"/>
    <w:tmpl w:val="1FAAFF46"/>
    <w:lvl w:ilvl="0" w:tplc="C56EA3D6">
      <w:start w:val="1"/>
      <w:numFmt w:val="bullet"/>
      <w:lvlText w:val=""/>
      <w:lvlJc w:val="left"/>
      <w:pPr>
        <w:ind w:left="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3220E8C">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AEB386">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341092">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8FEF76C">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550C576">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2ECEAE">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9C354A">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4549802">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1"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7"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37"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480358D"/>
    <w:multiLevelType w:val="hybridMultilevel"/>
    <w:tmpl w:val="4694305C"/>
    <w:lvl w:ilvl="0" w:tplc="C3F657CA">
      <w:start w:val="1"/>
      <w:numFmt w:val="decimal"/>
      <w:lvlText w:val="(%1)"/>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F8B6">
      <w:start w:val="1"/>
      <w:numFmt w:val="lowerLetter"/>
      <w:lvlText w:val="(%2)"/>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5E4F0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85B3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3E0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BAF2E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F2E61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C58E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ED4C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16"/>
  </w:num>
  <w:num w:numId="2" w16cid:durableId="1917399558">
    <w:abstractNumId w:val="222"/>
  </w:num>
  <w:num w:numId="3" w16cid:durableId="97992458">
    <w:abstractNumId w:val="42"/>
  </w:num>
  <w:num w:numId="4" w16cid:durableId="1072388965">
    <w:abstractNumId w:val="174"/>
  </w:num>
  <w:num w:numId="5" w16cid:durableId="656501122">
    <w:abstractNumId w:val="148"/>
  </w:num>
  <w:num w:numId="6" w16cid:durableId="640235630">
    <w:abstractNumId w:val="121"/>
  </w:num>
  <w:num w:numId="7" w16cid:durableId="421342647">
    <w:abstractNumId w:val="135"/>
  </w:num>
  <w:num w:numId="8" w16cid:durableId="1870608699">
    <w:abstractNumId w:val="187"/>
  </w:num>
  <w:num w:numId="9" w16cid:durableId="2118327468">
    <w:abstractNumId w:val="198"/>
  </w:num>
  <w:num w:numId="10" w16cid:durableId="24336422">
    <w:abstractNumId w:val="158"/>
  </w:num>
  <w:num w:numId="11" w16cid:durableId="623392880">
    <w:abstractNumId w:val="157"/>
  </w:num>
  <w:num w:numId="12" w16cid:durableId="1514108518">
    <w:abstractNumId w:val="181"/>
  </w:num>
  <w:num w:numId="13" w16cid:durableId="789281961">
    <w:abstractNumId w:val="173"/>
  </w:num>
  <w:num w:numId="14" w16cid:durableId="843591718">
    <w:abstractNumId w:val="1"/>
  </w:num>
  <w:num w:numId="15" w16cid:durableId="1736590313">
    <w:abstractNumId w:val="189"/>
  </w:num>
  <w:num w:numId="16" w16cid:durableId="768701622">
    <w:abstractNumId w:val="212"/>
  </w:num>
  <w:num w:numId="17" w16cid:durableId="350450610">
    <w:abstractNumId w:val="67"/>
  </w:num>
  <w:num w:numId="18" w16cid:durableId="668141711">
    <w:abstractNumId w:val="243"/>
  </w:num>
  <w:num w:numId="19" w16cid:durableId="1908761208">
    <w:abstractNumId w:val="167"/>
  </w:num>
  <w:num w:numId="20" w16cid:durableId="1121415322">
    <w:abstractNumId w:val="191"/>
  </w:num>
  <w:num w:numId="21" w16cid:durableId="782310209">
    <w:abstractNumId w:val="44"/>
  </w:num>
  <w:num w:numId="22" w16cid:durableId="498235929">
    <w:abstractNumId w:val="235"/>
  </w:num>
  <w:num w:numId="23" w16cid:durableId="1644311922">
    <w:abstractNumId w:val="40"/>
  </w:num>
  <w:num w:numId="24" w16cid:durableId="1299459787">
    <w:abstractNumId w:val="21"/>
  </w:num>
  <w:num w:numId="25" w16cid:durableId="1980263711">
    <w:abstractNumId w:val="160"/>
  </w:num>
  <w:num w:numId="26" w16cid:durableId="2117559482">
    <w:abstractNumId w:val="28"/>
  </w:num>
  <w:num w:numId="27" w16cid:durableId="64452433">
    <w:abstractNumId w:val="50"/>
  </w:num>
  <w:num w:numId="28" w16cid:durableId="2111387733">
    <w:abstractNumId w:val="51"/>
  </w:num>
  <w:num w:numId="29" w16cid:durableId="1623416451">
    <w:abstractNumId w:val="258"/>
  </w:num>
  <w:num w:numId="30" w16cid:durableId="1327513837">
    <w:abstractNumId w:val="178"/>
  </w:num>
  <w:num w:numId="31" w16cid:durableId="196165120">
    <w:abstractNumId w:val="83"/>
  </w:num>
  <w:num w:numId="32" w16cid:durableId="895123313">
    <w:abstractNumId w:val="199"/>
  </w:num>
  <w:num w:numId="33" w16cid:durableId="796264737">
    <w:abstractNumId w:val="112"/>
  </w:num>
  <w:num w:numId="34" w16cid:durableId="471874294">
    <w:abstractNumId w:val="81"/>
  </w:num>
  <w:num w:numId="35" w16cid:durableId="642347279">
    <w:abstractNumId w:val="77"/>
  </w:num>
  <w:num w:numId="36" w16cid:durableId="906036945">
    <w:abstractNumId w:val="62"/>
  </w:num>
  <w:num w:numId="37" w16cid:durableId="1743020286">
    <w:abstractNumId w:val="145"/>
  </w:num>
  <w:num w:numId="38" w16cid:durableId="1797092279">
    <w:abstractNumId w:val="180"/>
  </w:num>
  <w:num w:numId="39" w16cid:durableId="1350133134">
    <w:abstractNumId w:val="196"/>
  </w:num>
  <w:num w:numId="40" w16cid:durableId="690182693">
    <w:abstractNumId w:val="91"/>
  </w:num>
  <w:num w:numId="41" w16cid:durableId="476193604">
    <w:abstractNumId w:val="264"/>
  </w:num>
  <w:num w:numId="42" w16cid:durableId="1763796447">
    <w:abstractNumId w:val="58"/>
  </w:num>
  <w:num w:numId="43" w16cid:durableId="493841525">
    <w:abstractNumId w:val="184"/>
  </w:num>
  <w:num w:numId="44" w16cid:durableId="247085403">
    <w:abstractNumId w:val="162"/>
  </w:num>
  <w:num w:numId="45" w16cid:durableId="1388412683">
    <w:abstractNumId w:val="16"/>
  </w:num>
  <w:num w:numId="46" w16cid:durableId="520169164">
    <w:abstractNumId w:val="179"/>
  </w:num>
  <w:num w:numId="47" w16cid:durableId="363748771">
    <w:abstractNumId w:val="119"/>
  </w:num>
  <w:num w:numId="48" w16cid:durableId="932593435">
    <w:abstractNumId w:val="161"/>
  </w:num>
  <w:num w:numId="49" w16cid:durableId="1242251737">
    <w:abstractNumId w:val="8"/>
  </w:num>
  <w:num w:numId="50" w16cid:durableId="1675066043">
    <w:abstractNumId w:val="186"/>
  </w:num>
  <w:num w:numId="51" w16cid:durableId="1189222171">
    <w:abstractNumId w:val="182"/>
  </w:num>
  <w:num w:numId="52" w16cid:durableId="1509826222">
    <w:abstractNumId w:val="5"/>
  </w:num>
  <w:num w:numId="53" w16cid:durableId="718434237">
    <w:abstractNumId w:val="225"/>
  </w:num>
  <w:num w:numId="54" w16cid:durableId="24017712">
    <w:abstractNumId w:val="11"/>
  </w:num>
  <w:num w:numId="55" w16cid:durableId="153111703">
    <w:abstractNumId w:val="130"/>
  </w:num>
  <w:num w:numId="56" w16cid:durableId="1873106251">
    <w:abstractNumId w:val="120"/>
  </w:num>
  <w:num w:numId="57" w16cid:durableId="627706568">
    <w:abstractNumId w:val="59"/>
  </w:num>
  <w:num w:numId="58" w16cid:durableId="1834253192">
    <w:abstractNumId w:val="231"/>
  </w:num>
  <w:num w:numId="59" w16cid:durableId="1128399401">
    <w:abstractNumId w:val="252"/>
  </w:num>
  <w:num w:numId="60" w16cid:durableId="621039216">
    <w:abstractNumId w:val="94"/>
  </w:num>
  <w:num w:numId="61" w16cid:durableId="671839690">
    <w:abstractNumId w:val="261"/>
  </w:num>
  <w:num w:numId="62" w16cid:durableId="1975283137">
    <w:abstractNumId w:val="108"/>
  </w:num>
  <w:num w:numId="63" w16cid:durableId="377972914">
    <w:abstractNumId w:val="60"/>
  </w:num>
  <w:num w:numId="64" w16cid:durableId="1930039559">
    <w:abstractNumId w:val="203"/>
  </w:num>
  <w:num w:numId="65" w16cid:durableId="224534538">
    <w:abstractNumId w:val="185"/>
  </w:num>
  <w:num w:numId="66" w16cid:durableId="2098673160">
    <w:abstractNumId w:val="165"/>
  </w:num>
  <w:num w:numId="67" w16cid:durableId="1701859782">
    <w:abstractNumId w:val="9"/>
  </w:num>
  <w:num w:numId="68" w16cid:durableId="948270993">
    <w:abstractNumId w:val="168"/>
  </w:num>
  <w:num w:numId="69" w16cid:durableId="1128474889">
    <w:abstractNumId w:val="25"/>
  </w:num>
  <w:num w:numId="70" w16cid:durableId="1796678199">
    <w:abstractNumId w:val="24"/>
  </w:num>
  <w:num w:numId="71" w16cid:durableId="1546410136">
    <w:abstractNumId w:val="238"/>
  </w:num>
  <w:num w:numId="72" w16cid:durableId="1659383305">
    <w:abstractNumId w:val="23"/>
  </w:num>
  <w:num w:numId="73" w16cid:durableId="790512922">
    <w:abstractNumId w:val="177"/>
  </w:num>
  <w:num w:numId="74" w16cid:durableId="975332157">
    <w:abstractNumId w:val="151"/>
  </w:num>
  <w:num w:numId="75" w16cid:durableId="177276730">
    <w:abstractNumId w:val="106"/>
  </w:num>
  <w:num w:numId="76" w16cid:durableId="808329268">
    <w:abstractNumId w:val="195"/>
  </w:num>
  <w:num w:numId="77" w16cid:durableId="288823299">
    <w:abstractNumId w:val="260"/>
  </w:num>
  <w:num w:numId="78" w16cid:durableId="745346932">
    <w:abstractNumId w:val="82"/>
  </w:num>
  <w:num w:numId="79" w16cid:durableId="1038815942">
    <w:abstractNumId w:val="265"/>
  </w:num>
  <w:num w:numId="80" w16cid:durableId="2111579692">
    <w:abstractNumId w:val="205"/>
  </w:num>
  <w:num w:numId="81" w16cid:durableId="1854569314">
    <w:abstractNumId w:val="97"/>
  </w:num>
  <w:num w:numId="82" w16cid:durableId="934629759">
    <w:abstractNumId w:val="45"/>
  </w:num>
  <w:num w:numId="83" w16cid:durableId="1940872940">
    <w:abstractNumId w:val="54"/>
  </w:num>
  <w:num w:numId="84" w16cid:durableId="204409827">
    <w:abstractNumId w:val="122"/>
  </w:num>
  <w:num w:numId="85" w16cid:durableId="739208992">
    <w:abstractNumId w:val="257"/>
  </w:num>
  <w:num w:numId="86" w16cid:durableId="348990185">
    <w:abstractNumId w:val="193"/>
  </w:num>
  <w:num w:numId="87" w16cid:durableId="1030104500">
    <w:abstractNumId w:val="230"/>
  </w:num>
  <w:num w:numId="88" w16cid:durableId="2040810735">
    <w:abstractNumId w:val="75"/>
  </w:num>
  <w:num w:numId="89" w16cid:durableId="121465226">
    <w:abstractNumId w:val="92"/>
  </w:num>
  <w:num w:numId="90" w16cid:durableId="836577516">
    <w:abstractNumId w:val="22"/>
  </w:num>
  <w:num w:numId="91" w16cid:durableId="1263880745">
    <w:abstractNumId w:val="133"/>
  </w:num>
  <w:num w:numId="92" w16cid:durableId="1431853520">
    <w:abstractNumId w:val="39"/>
  </w:num>
  <w:num w:numId="93" w16cid:durableId="1964531192">
    <w:abstractNumId w:val="3"/>
  </w:num>
  <w:num w:numId="94" w16cid:durableId="1185365902">
    <w:abstractNumId w:val="228"/>
  </w:num>
  <w:num w:numId="95" w16cid:durableId="1220675521">
    <w:abstractNumId w:val="169"/>
  </w:num>
  <w:num w:numId="96" w16cid:durableId="1535386783">
    <w:abstractNumId w:val="66"/>
  </w:num>
  <w:num w:numId="97" w16cid:durableId="1878010909">
    <w:abstractNumId w:val="63"/>
  </w:num>
  <w:num w:numId="98" w16cid:durableId="1663967142">
    <w:abstractNumId w:val="262"/>
  </w:num>
  <w:num w:numId="99" w16cid:durableId="1672902822">
    <w:abstractNumId w:val="141"/>
  </w:num>
  <w:num w:numId="100" w16cid:durableId="1628314849">
    <w:abstractNumId w:val="137"/>
  </w:num>
  <w:num w:numId="101" w16cid:durableId="501627390">
    <w:abstractNumId w:val="129"/>
  </w:num>
  <w:num w:numId="102" w16cid:durableId="407310416">
    <w:abstractNumId w:val="6"/>
  </w:num>
  <w:num w:numId="103" w16cid:durableId="792096577">
    <w:abstractNumId w:val="197"/>
  </w:num>
  <w:num w:numId="104" w16cid:durableId="1420716751">
    <w:abstractNumId w:val="12"/>
  </w:num>
  <w:num w:numId="105" w16cid:durableId="376859265">
    <w:abstractNumId w:val="13"/>
  </w:num>
  <w:num w:numId="106" w16cid:durableId="1110859878">
    <w:abstractNumId w:val="190"/>
  </w:num>
  <w:num w:numId="107" w16cid:durableId="166095102">
    <w:abstractNumId w:val="259"/>
  </w:num>
  <w:num w:numId="108" w16cid:durableId="1830243620">
    <w:abstractNumId w:val="236"/>
  </w:num>
  <w:num w:numId="109" w16cid:durableId="498427966">
    <w:abstractNumId w:val="7"/>
  </w:num>
  <w:num w:numId="110" w16cid:durableId="2016030004">
    <w:abstractNumId w:val="36"/>
  </w:num>
  <w:num w:numId="111" w16cid:durableId="371081479">
    <w:abstractNumId w:val="140"/>
  </w:num>
  <w:num w:numId="112" w16cid:durableId="1543127551">
    <w:abstractNumId w:val="226"/>
  </w:num>
  <w:num w:numId="113" w16cid:durableId="1608543189">
    <w:abstractNumId w:val="100"/>
  </w:num>
  <w:num w:numId="114" w16cid:durableId="100883687">
    <w:abstractNumId w:val="48"/>
  </w:num>
  <w:num w:numId="115" w16cid:durableId="737871694">
    <w:abstractNumId w:val="76"/>
  </w:num>
  <w:num w:numId="116" w16cid:durableId="1243224160">
    <w:abstractNumId w:val="237"/>
  </w:num>
  <w:num w:numId="117" w16cid:durableId="886724431">
    <w:abstractNumId w:val="93"/>
  </w:num>
  <w:num w:numId="118" w16cid:durableId="634332595">
    <w:abstractNumId w:val="232"/>
  </w:num>
  <w:num w:numId="119" w16cid:durableId="121316473">
    <w:abstractNumId w:val="69"/>
  </w:num>
  <w:num w:numId="120" w16cid:durableId="416095520">
    <w:abstractNumId w:val="254"/>
  </w:num>
  <w:num w:numId="121" w16cid:durableId="1063523175">
    <w:abstractNumId w:val="110"/>
  </w:num>
  <w:num w:numId="122" w16cid:durableId="790247946">
    <w:abstractNumId w:val="210"/>
  </w:num>
  <w:num w:numId="123" w16cid:durableId="1141768874">
    <w:abstractNumId w:val="126"/>
  </w:num>
  <w:num w:numId="124" w16cid:durableId="1767647548">
    <w:abstractNumId w:val="95"/>
  </w:num>
  <w:num w:numId="125" w16cid:durableId="1580094917">
    <w:abstractNumId w:val="183"/>
  </w:num>
  <w:num w:numId="126" w16cid:durableId="1367684288">
    <w:abstractNumId w:val="56"/>
  </w:num>
  <w:num w:numId="127" w16cid:durableId="316955810">
    <w:abstractNumId w:val="80"/>
  </w:num>
  <w:num w:numId="128" w16cid:durableId="811407681">
    <w:abstractNumId w:val="90"/>
  </w:num>
  <w:num w:numId="129" w16cid:durableId="53163529">
    <w:abstractNumId w:val="35"/>
  </w:num>
  <w:num w:numId="130" w16cid:durableId="1034501714">
    <w:abstractNumId w:val="214"/>
  </w:num>
  <w:num w:numId="131" w16cid:durableId="1907033775">
    <w:abstractNumId w:val="89"/>
  </w:num>
  <w:num w:numId="132" w16cid:durableId="228419290">
    <w:abstractNumId w:val="215"/>
  </w:num>
  <w:num w:numId="133" w16cid:durableId="800341996">
    <w:abstractNumId w:val="117"/>
  </w:num>
  <w:num w:numId="134" w16cid:durableId="82576869">
    <w:abstractNumId w:val="57"/>
  </w:num>
  <w:num w:numId="135" w16cid:durableId="260258702">
    <w:abstractNumId w:val="201"/>
  </w:num>
  <w:num w:numId="136" w16cid:durableId="949430174">
    <w:abstractNumId w:val="79"/>
  </w:num>
  <w:num w:numId="137" w16cid:durableId="729228144">
    <w:abstractNumId w:val="134"/>
  </w:num>
  <w:num w:numId="138" w16cid:durableId="36971688">
    <w:abstractNumId w:val="246"/>
  </w:num>
  <w:num w:numId="139" w16cid:durableId="563295960">
    <w:abstractNumId w:val="34"/>
  </w:num>
  <w:num w:numId="140" w16cid:durableId="134446166">
    <w:abstractNumId w:val="65"/>
  </w:num>
  <w:num w:numId="141" w16cid:durableId="171797302">
    <w:abstractNumId w:val="27"/>
  </w:num>
  <w:num w:numId="142" w16cid:durableId="33970620">
    <w:abstractNumId w:val="86"/>
  </w:num>
  <w:num w:numId="143" w16cid:durableId="2118405244">
    <w:abstractNumId w:val="144"/>
  </w:num>
  <w:num w:numId="144" w16cid:durableId="1755668832">
    <w:abstractNumId w:val="219"/>
  </w:num>
  <w:num w:numId="145" w16cid:durableId="758215076">
    <w:abstractNumId w:val="71"/>
  </w:num>
  <w:num w:numId="146" w16cid:durableId="2104522676">
    <w:abstractNumId w:val="29"/>
  </w:num>
  <w:num w:numId="147" w16cid:durableId="2082216865">
    <w:abstractNumId w:val="32"/>
  </w:num>
  <w:num w:numId="148" w16cid:durableId="1981374932">
    <w:abstractNumId w:val="61"/>
  </w:num>
  <w:num w:numId="149" w16cid:durableId="819423970">
    <w:abstractNumId w:val="159"/>
  </w:num>
  <w:num w:numId="150" w16cid:durableId="1261792846">
    <w:abstractNumId w:val="17"/>
  </w:num>
  <w:num w:numId="151" w16cid:durableId="148524414">
    <w:abstractNumId w:val="255"/>
  </w:num>
  <w:num w:numId="152" w16cid:durableId="313993024">
    <w:abstractNumId w:val="85"/>
  </w:num>
  <w:num w:numId="153" w16cid:durableId="1567835207">
    <w:abstractNumId w:val="104"/>
  </w:num>
  <w:num w:numId="154" w16cid:durableId="1293975008">
    <w:abstractNumId w:val="166"/>
  </w:num>
  <w:num w:numId="155" w16cid:durableId="1362320457">
    <w:abstractNumId w:val="241"/>
  </w:num>
  <w:num w:numId="156" w16cid:durableId="1733774171">
    <w:abstractNumId w:val="68"/>
  </w:num>
  <w:num w:numId="157" w16cid:durableId="1731684329">
    <w:abstractNumId w:val="18"/>
  </w:num>
  <w:num w:numId="158" w16cid:durableId="1833640332">
    <w:abstractNumId w:val="218"/>
  </w:num>
  <w:num w:numId="159" w16cid:durableId="837841825">
    <w:abstractNumId w:val="229"/>
  </w:num>
  <w:num w:numId="160" w16cid:durableId="1856916351">
    <w:abstractNumId w:val="99"/>
  </w:num>
  <w:num w:numId="161" w16cid:durableId="1410694560">
    <w:abstractNumId w:val="31"/>
  </w:num>
  <w:num w:numId="162" w16cid:durableId="829950944">
    <w:abstractNumId w:val="109"/>
  </w:num>
  <w:num w:numId="163" w16cid:durableId="1787195550">
    <w:abstractNumId w:val="248"/>
  </w:num>
  <w:num w:numId="164" w16cid:durableId="1760712661">
    <w:abstractNumId w:val="37"/>
  </w:num>
  <w:num w:numId="165" w16cid:durableId="1455757221">
    <w:abstractNumId w:val="250"/>
  </w:num>
  <w:num w:numId="166" w16cid:durableId="1821577688">
    <w:abstractNumId w:val="26"/>
  </w:num>
  <w:num w:numId="167" w16cid:durableId="1378699640">
    <w:abstractNumId w:val="84"/>
  </w:num>
  <w:num w:numId="168" w16cid:durableId="1576932400">
    <w:abstractNumId w:val="0"/>
  </w:num>
  <w:num w:numId="169" w16cid:durableId="1634869494">
    <w:abstractNumId w:val="188"/>
  </w:num>
  <w:num w:numId="170" w16cid:durableId="1736275444">
    <w:abstractNumId w:val="213"/>
  </w:num>
  <w:num w:numId="171" w16cid:durableId="210114078">
    <w:abstractNumId w:val="208"/>
  </w:num>
  <w:num w:numId="172" w16cid:durableId="970091427">
    <w:abstractNumId w:val="146"/>
  </w:num>
  <w:num w:numId="173" w16cid:durableId="1910185388">
    <w:abstractNumId w:val="101"/>
  </w:num>
  <w:num w:numId="174" w16cid:durableId="365906794">
    <w:abstractNumId w:val="192"/>
  </w:num>
  <w:num w:numId="175" w16cid:durableId="960763334">
    <w:abstractNumId w:val="256"/>
  </w:num>
  <w:num w:numId="176" w16cid:durableId="1801728236">
    <w:abstractNumId w:val="96"/>
  </w:num>
  <w:num w:numId="177" w16cid:durableId="659962163">
    <w:abstractNumId w:val="132"/>
  </w:num>
  <w:num w:numId="178" w16cid:durableId="1495145114">
    <w:abstractNumId w:val="78"/>
  </w:num>
  <w:num w:numId="179" w16cid:durableId="491144191">
    <w:abstractNumId w:val="15"/>
  </w:num>
  <w:num w:numId="180" w16cid:durableId="1700859183">
    <w:abstractNumId w:val="131"/>
  </w:num>
  <w:num w:numId="181" w16cid:durableId="71397176">
    <w:abstractNumId w:val="19"/>
  </w:num>
  <w:num w:numId="182" w16cid:durableId="1026103056">
    <w:abstractNumId w:val="124"/>
  </w:num>
  <w:num w:numId="183" w16cid:durableId="990601388">
    <w:abstractNumId w:val="88"/>
  </w:num>
  <w:num w:numId="184" w16cid:durableId="1136214167">
    <w:abstractNumId w:val="172"/>
  </w:num>
  <w:num w:numId="185" w16cid:durableId="110319071">
    <w:abstractNumId w:val="20"/>
  </w:num>
  <w:num w:numId="186" w16cid:durableId="2103716597">
    <w:abstractNumId w:val="224"/>
  </w:num>
  <w:num w:numId="187" w16cid:durableId="392969251">
    <w:abstractNumId w:val="164"/>
  </w:num>
  <w:num w:numId="188" w16cid:durableId="1369257207">
    <w:abstractNumId w:val="2"/>
  </w:num>
  <w:num w:numId="189" w16cid:durableId="513345062">
    <w:abstractNumId w:val="116"/>
  </w:num>
  <w:num w:numId="190" w16cid:durableId="1276670180">
    <w:abstractNumId w:val="118"/>
  </w:num>
  <w:num w:numId="191" w16cid:durableId="1766341027">
    <w:abstractNumId w:val="227"/>
  </w:num>
  <w:num w:numId="192" w16cid:durableId="2020349556">
    <w:abstractNumId w:val="194"/>
  </w:num>
  <w:num w:numId="193" w16cid:durableId="1273437989">
    <w:abstractNumId w:val="163"/>
  </w:num>
  <w:num w:numId="194" w16cid:durableId="1257443881">
    <w:abstractNumId w:val="10"/>
  </w:num>
  <w:num w:numId="195" w16cid:durableId="811362468">
    <w:abstractNumId w:val="125"/>
  </w:num>
  <w:num w:numId="196" w16cid:durableId="1713339057">
    <w:abstractNumId w:val="72"/>
  </w:num>
  <w:num w:numId="197" w16cid:durableId="126165412">
    <w:abstractNumId w:val="234"/>
  </w:num>
  <w:num w:numId="198" w16cid:durableId="1196191502">
    <w:abstractNumId w:val="114"/>
  </w:num>
  <w:num w:numId="199" w16cid:durableId="486432889">
    <w:abstractNumId w:val="41"/>
  </w:num>
  <w:num w:numId="200" w16cid:durableId="1645891526">
    <w:abstractNumId w:val="142"/>
  </w:num>
  <w:num w:numId="201" w16cid:durableId="600070728">
    <w:abstractNumId w:val="64"/>
  </w:num>
  <w:num w:numId="202" w16cid:durableId="391193185">
    <w:abstractNumId w:val="247"/>
  </w:num>
  <w:num w:numId="203" w16cid:durableId="130176127">
    <w:abstractNumId w:val="240"/>
  </w:num>
  <w:num w:numId="204" w16cid:durableId="1108625336">
    <w:abstractNumId w:val="143"/>
  </w:num>
  <w:num w:numId="205" w16cid:durableId="325013883">
    <w:abstractNumId w:val="128"/>
  </w:num>
  <w:num w:numId="206" w16cid:durableId="1144160222">
    <w:abstractNumId w:val="152"/>
  </w:num>
  <w:num w:numId="207" w16cid:durableId="1036615581">
    <w:abstractNumId w:val="111"/>
  </w:num>
  <w:num w:numId="208" w16cid:durableId="1171876360">
    <w:abstractNumId w:val="155"/>
  </w:num>
  <w:num w:numId="209" w16cid:durableId="1259752972">
    <w:abstractNumId w:val="87"/>
  </w:num>
  <w:num w:numId="210" w16cid:durableId="1856189460">
    <w:abstractNumId w:val="103"/>
  </w:num>
  <w:num w:numId="211" w16cid:durableId="774981684">
    <w:abstractNumId w:val="107"/>
  </w:num>
  <w:num w:numId="212" w16cid:durableId="499002573">
    <w:abstractNumId w:val="176"/>
  </w:num>
  <w:num w:numId="213" w16cid:durableId="1532456059">
    <w:abstractNumId w:val="211"/>
  </w:num>
  <w:num w:numId="214" w16cid:durableId="314115927">
    <w:abstractNumId w:val="249"/>
  </w:num>
  <w:num w:numId="215" w16cid:durableId="1067533331">
    <w:abstractNumId w:val="206"/>
  </w:num>
  <w:num w:numId="216" w16cid:durableId="2040156400">
    <w:abstractNumId w:val="253"/>
  </w:num>
  <w:num w:numId="217" w16cid:durableId="355276546">
    <w:abstractNumId w:val="147"/>
  </w:num>
  <w:num w:numId="218" w16cid:durableId="328099627">
    <w:abstractNumId w:val="33"/>
  </w:num>
  <w:num w:numId="219" w16cid:durableId="1517843825">
    <w:abstractNumId w:val="115"/>
  </w:num>
  <w:num w:numId="220" w16cid:durableId="1657538127">
    <w:abstractNumId w:val="98"/>
  </w:num>
  <w:num w:numId="221" w16cid:durableId="1902061483">
    <w:abstractNumId w:val="30"/>
  </w:num>
  <w:num w:numId="222" w16cid:durableId="416244669">
    <w:abstractNumId w:val="239"/>
  </w:num>
  <w:num w:numId="223" w16cid:durableId="638220175">
    <w:abstractNumId w:val="49"/>
  </w:num>
  <w:num w:numId="224" w16cid:durableId="1453205898">
    <w:abstractNumId w:val="251"/>
  </w:num>
  <w:num w:numId="225" w16cid:durableId="400909698">
    <w:abstractNumId w:val="136"/>
  </w:num>
  <w:num w:numId="226" w16cid:durableId="911694676">
    <w:abstractNumId w:val="209"/>
  </w:num>
  <w:num w:numId="227" w16cid:durableId="1057514847">
    <w:abstractNumId w:val="204"/>
  </w:num>
  <w:num w:numId="228" w16cid:durableId="818350580">
    <w:abstractNumId w:val="200"/>
  </w:num>
  <w:num w:numId="229" w16cid:durableId="1213539914">
    <w:abstractNumId w:val="138"/>
  </w:num>
  <w:num w:numId="230" w16cid:durableId="1333296756">
    <w:abstractNumId w:val="70"/>
  </w:num>
  <w:num w:numId="231" w16cid:durableId="1317028434">
    <w:abstractNumId w:val="46"/>
  </w:num>
  <w:num w:numId="232" w16cid:durableId="1223830355">
    <w:abstractNumId w:val="55"/>
  </w:num>
  <w:num w:numId="233" w16cid:durableId="1691645286">
    <w:abstractNumId w:val="47"/>
  </w:num>
  <w:num w:numId="234" w16cid:durableId="1752777463">
    <w:abstractNumId w:val="53"/>
  </w:num>
  <w:num w:numId="235" w16cid:durableId="87163827">
    <w:abstractNumId w:val="123"/>
  </w:num>
  <w:num w:numId="236" w16cid:durableId="1457411477">
    <w:abstractNumId w:val="149"/>
  </w:num>
  <w:num w:numId="237" w16cid:durableId="774637407">
    <w:abstractNumId w:val="156"/>
  </w:num>
  <w:num w:numId="238" w16cid:durableId="1886481479">
    <w:abstractNumId w:val="217"/>
  </w:num>
  <w:num w:numId="239" w16cid:durableId="854458582">
    <w:abstractNumId w:val="233"/>
  </w:num>
  <w:num w:numId="240" w16cid:durableId="1851140899">
    <w:abstractNumId w:val="207"/>
  </w:num>
  <w:num w:numId="241" w16cid:durableId="1277248985">
    <w:abstractNumId w:val="202"/>
  </w:num>
  <w:num w:numId="242" w16cid:durableId="1972786682">
    <w:abstractNumId w:val="52"/>
  </w:num>
  <w:num w:numId="243" w16cid:durableId="810682555">
    <w:abstractNumId w:val="4"/>
  </w:num>
  <w:num w:numId="244" w16cid:durableId="1000741891">
    <w:abstractNumId w:val="127"/>
  </w:num>
  <w:num w:numId="245" w16cid:durableId="1243027571">
    <w:abstractNumId w:val="150"/>
  </w:num>
  <w:num w:numId="246" w16cid:durableId="2064210719">
    <w:abstractNumId w:val="102"/>
  </w:num>
  <w:num w:numId="247" w16cid:durableId="2011059969">
    <w:abstractNumId w:val="74"/>
  </w:num>
  <w:num w:numId="248" w16cid:durableId="1289241320">
    <w:abstractNumId w:val="14"/>
  </w:num>
  <w:num w:numId="249" w16cid:durableId="578906078">
    <w:abstractNumId w:val="242"/>
  </w:num>
  <w:num w:numId="250" w16cid:durableId="1869298977">
    <w:abstractNumId w:val="170"/>
  </w:num>
  <w:num w:numId="251" w16cid:durableId="2041974636">
    <w:abstractNumId w:val="223"/>
  </w:num>
  <w:num w:numId="252" w16cid:durableId="422259426">
    <w:abstractNumId w:val="245"/>
  </w:num>
  <w:num w:numId="253" w16cid:durableId="172695617">
    <w:abstractNumId w:val="153"/>
  </w:num>
  <w:num w:numId="254" w16cid:durableId="141196237">
    <w:abstractNumId w:val="221"/>
  </w:num>
  <w:num w:numId="255" w16cid:durableId="592052926">
    <w:abstractNumId w:val="38"/>
  </w:num>
  <w:num w:numId="256" w16cid:durableId="1997486416">
    <w:abstractNumId w:val="263"/>
  </w:num>
  <w:num w:numId="257" w16cid:durableId="474417794">
    <w:abstractNumId w:val="105"/>
  </w:num>
  <w:num w:numId="258" w16cid:durableId="981302300">
    <w:abstractNumId w:val="220"/>
  </w:num>
  <w:num w:numId="259" w16cid:durableId="193083318">
    <w:abstractNumId w:val="73"/>
  </w:num>
  <w:num w:numId="260" w16cid:durableId="661354335">
    <w:abstractNumId w:val="43"/>
  </w:num>
  <w:num w:numId="261" w16cid:durableId="1153914295">
    <w:abstractNumId w:val="113"/>
  </w:num>
  <w:num w:numId="262" w16cid:durableId="2096323126">
    <w:abstractNumId w:val="154"/>
  </w:num>
  <w:num w:numId="263" w16cid:durableId="405419741">
    <w:abstractNumId w:val="175"/>
  </w:num>
  <w:num w:numId="264" w16cid:durableId="1727024286">
    <w:abstractNumId w:val="171"/>
  </w:num>
  <w:num w:numId="265" w16cid:durableId="59328267">
    <w:abstractNumId w:val="139"/>
  </w:num>
  <w:num w:numId="266" w16cid:durableId="1248659859">
    <w:abstractNumId w:val="244"/>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97A7D"/>
    <w:rsid w:val="00283265"/>
    <w:rsid w:val="0035226C"/>
    <w:rsid w:val="005034BA"/>
    <w:rsid w:val="0061632A"/>
    <w:rsid w:val="007C2910"/>
    <w:rsid w:val="007E53AA"/>
    <w:rsid w:val="00881786"/>
    <w:rsid w:val="008C68CF"/>
    <w:rsid w:val="009214F7"/>
    <w:rsid w:val="00A254E2"/>
    <w:rsid w:val="00AD4256"/>
    <w:rsid w:val="00BE0CAA"/>
    <w:rsid w:val="00C02B8E"/>
    <w:rsid w:val="00CB4075"/>
    <w:rsid w:val="00E506C0"/>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styleId="CommentReference">
    <w:name w:val="annotation reference"/>
    <w:basedOn w:val="DefaultParagraphFont"/>
    <w:uiPriority w:val="99"/>
    <w:semiHidden/>
    <w:unhideWhenUsed/>
    <w:rsid w:val="00A254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bs.sa.gov.au/OccLicPubReg/LicenceSearch.php" TargetMode="External"/><Relationship Id="rId13" Type="http://schemas.openxmlformats.org/officeDocument/2006/relationships/hyperlink" Target="https://www.rtwsa.com/online-services/for-employers/registered-employer-lookup/employer-looku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wsa.com/online-services/for-employers/registered-employer-lookup/employer-lookup" TargetMode="External"/><Relationship Id="rId17" Type="http://schemas.openxmlformats.org/officeDocument/2006/relationships/hyperlink" Target="https://www.rtwsa.com/online-services/for-employers/registered-employer-lookup/employer-lookup" TargetMode="External"/><Relationship Id="rId2" Type="http://schemas.openxmlformats.org/officeDocument/2006/relationships/numbering" Target="numbering.xml"/><Relationship Id="rId16" Type="http://schemas.openxmlformats.org/officeDocument/2006/relationships/hyperlink" Target="https://www.rtwsa.com/online-services/for-employers/registered-employer-lookup/employer-look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wsa.com/online-services/for-employers/registered-employer-lookup/employer-lookup" TargetMode="External"/><Relationship Id="rId5" Type="http://schemas.openxmlformats.org/officeDocument/2006/relationships/webSettings" Target="webSettings.xml"/><Relationship Id="rId15" Type="http://schemas.openxmlformats.org/officeDocument/2006/relationships/hyperlink" Target="https://www.rtwsa.com/online-services/for-employers/registered-employer-lookup/employer-lookup" TargetMode="External"/><Relationship Id="rId10" Type="http://schemas.openxmlformats.org/officeDocument/2006/relationships/hyperlink" Target="https://secure.cbs.sa.gov.au/OccLicPubReg/LicenceSearch.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cure.cbs.sa.gov.au/OccLicPubReg/LicenceSearch.php" TargetMode="External"/><Relationship Id="rId14" Type="http://schemas.openxmlformats.org/officeDocument/2006/relationships/hyperlink" Target="https://www.rtwsa.com/online-services/for-employers/registered-employer-lookup/employer-look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2</cp:revision>
  <dcterms:created xsi:type="dcterms:W3CDTF">2024-01-11T04:30:00Z</dcterms:created>
  <dcterms:modified xsi:type="dcterms:W3CDTF">2024-01-11T04:30:00Z</dcterms:modified>
</cp:coreProperties>
</file>