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04C0" w14:textId="77777777" w:rsidR="008436CC" w:rsidRPr="00C708F5" w:rsidRDefault="008436CC" w:rsidP="00682DF9">
      <w:pPr>
        <w:spacing w:before="240" w:after="240" w:line="240" w:lineRule="auto"/>
        <w:rPr>
          <w:rFonts w:ascii="Noto Serif Armenian" w:hAnsi="Noto Serif Armenian" w:cs="Arial"/>
          <w:b/>
          <w:color w:val="533E7C" w:themeColor="accent1"/>
          <w:sz w:val="36"/>
          <w:szCs w:val="36"/>
        </w:rPr>
      </w:pPr>
      <w:r w:rsidRPr="00C708F5">
        <w:rPr>
          <w:rFonts w:ascii="Noto Serif Armenian" w:hAnsi="Noto Serif Armenian" w:cs="Arial"/>
          <w:b/>
          <w:color w:val="533E7C" w:themeColor="accent1"/>
          <w:sz w:val="36"/>
          <w:szCs w:val="36"/>
        </w:rPr>
        <w:t>Introduction</w:t>
      </w:r>
    </w:p>
    <w:p w14:paraId="31494D94" w14:textId="2E7C43A6" w:rsidR="00331093" w:rsidRDefault="005013D6" w:rsidP="00331093">
      <w:pPr>
        <w:spacing w:before="120" w:after="120" w:line="240" w:lineRule="auto"/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</w:pPr>
      <w:r w:rsidRP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Early </w:t>
      </w:r>
      <w:r w:rsidR="00C708F5" w:rsidRP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Intervention 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is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program available 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to minimise the impact and duration of emerging symptoms of workplace injury or illness.  It aims to achieve this through the provision of early and appropriate treatmen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 to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support workers.  A </w:t>
      </w:r>
      <w:proofErr w:type="gramStart"/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workers</w:t>
      </w:r>
      <w:proofErr w:type="gramEnd"/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involvement in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the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early intervention program</w:t>
      </w:r>
      <w:r w:rsidR="00331093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is voluntary, and they may withdraw from the program at any time.  The early intervention program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does not impact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a </w:t>
      </w:r>
      <w:proofErr w:type="gramStart"/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workers</w:t>
      </w:r>
      <w:proofErr w:type="gramEnd"/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ability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to lodge a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workplace injury claim</w:t>
      </w:r>
      <w:r w:rsidR="00331093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at any time during this process.</w:t>
      </w:r>
    </w:p>
    <w:p w14:paraId="341702D5" w14:textId="600135FD" w:rsidR="00C708F5" w:rsidRPr="00331093" w:rsidRDefault="00331093" w:rsidP="00331093">
      <w:pPr>
        <w:spacing w:before="120" w:after="120" w:line="240" w:lineRule="auto"/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</w:pPr>
      <w:r w:rsidRPr="00331093"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  <w:t>Program Criteria</w:t>
      </w:r>
    </w:p>
    <w:p w14:paraId="7F4F8274" w14:textId="27D3B655" w:rsidR="00C708F5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Injury / illness is minor (does not require changes to work duties or time off).</w:t>
      </w:r>
    </w:p>
    <w:p w14:paraId="16DAC75F" w14:textId="1CF84039" w:rsidR="00331093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Worker </w:t>
      </w:r>
      <w:r w:rsidR="0070732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has chosen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to participate in the early intervention program.</w:t>
      </w:r>
    </w:p>
    <w:p w14:paraId="148682CA" w14:textId="508B3D20" w:rsidR="00331093" w:rsidRPr="00331093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Costs of </w:t>
      </w:r>
      <w:proofErr w:type="gramStart"/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doctors</w:t>
      </w:r>
      <w:proofErr w:type="gramEnd"/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visits, medication, and sessions with health professionals </w:t>
      </w:r>
      <w:r w:rsidR="007E0BF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(e.g.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physiotherapists or chiropractors</w:t>
      </w:r>
      <w:r w:rsidR="007E0BF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)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are limited to one thousand dollars ($1,000).</w:t>
      </w:r>
    </w:p>
    <w:p w14:paraId="4EF21C77" w14:textId="77777777" w:rsidR="005013D6" w:rsidRDefault="005013D6" w:rsidP="00D55278">
      <w:pPr>
        <w:spacing w:before="180" w:after="240" w:line="240" w:lineRule="auto"/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</w:pPr>
      <w:r w:rsidRPr="00C708F5"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  <w:t>Here’s how the process works:</w:t>
      </w:r>
    </w:p>
    <w:tbl>
      <w:tblPr>
        <w:tblStyle w:val="TableGrid"/>
        <w:tblW w:w="10488" w:type="dxa"/>
        <w:tblBorders>
          <w:top w:val="single" w:sz="4" w:space="0" w:color="533E7C" w:themeColor="accent1"/>
          <w:left w:val="single" w:sz="4" w:space="0" w:color="533E7C" w:themeColor="accent1"/>
          <w:bottom w:val="single" w:sz="4" w:space="0" w:color="533E7C" w:themeColor="accent1"/>
          <w:right w:val="single" w:sz="4" w:space="0" w:color="533E7C" w:themeColor="accent1"/>
          <w:insideH w:val="single" w:sz="4" w:space="0" w:color="533E7C" w:themeColor="accent1"/>
          <w:insideV w:val="single" w:sz="4" w:space="0" w:color="533E7C" w:themeColor="accent1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8F0A0E" w14:paraId="14500864" w14:textId="77777777" w:rsidTr="00D55278">
        <w:tc>
          <w:tcPr>
            <w:tcW w:w="10488" w:type="dxa"/>
            <w:gridSpan w:val="2"/>
            <w:shd w:val="clear" w:color="auto" w:fill="533E7C" w:themeFill="accent1"/>
          </w:tcPr>
          <w:p w14:paraId="20D7DD43" w14:textId="66B521D2" w:rsidR="008F0A0E" w:rsidRPr="00D55278" w:rsidRDefault="008F0A0E" w:rsidP="008F0A0E">
            <w:pPr>
              <w:spacing w:after="120"/>
              <w:rPr>
                <w:rFonts w:ascii="Noto Serif Armenian" w:eastAsia="Times New Roman" w:hAnsi="Noto Serif Armenian" w:cs="Times New Roman"/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D55278">
              <w:rPr>
                <w:rFonts w:ascii="Noto Serif Armenian" w:eastAsia="Times New Roman" w:hAnsi="Noto Serif Armenian" w:cs="Times New Roman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Worker reports workplace injury / illness</w:t>
            </w:r>
          </w:p>
        </w:tc>
      </w:tr>
      <w:tr w:rsidR="00AE17A0" w14:paraId="75C2C395" w14:textId="77777777" w:rsidTr="00D55278">
        <w:tc>
          <w:tcPr>
            <w:tcW w:w="5244" w:type="dxa"/>
            <w:shd w:val="clear" w:color="auto" w:fill="C9B5EF" w:themeFill="accent2"/>
          </w:tcPr>
          <w:p w14:paraId="67673F9E" w14:textId="5EC5FC5E" w:rsidR="00AE17A0" w:rsidRPr="000E141D" w:rsidRDefault="00AE17A0" w:rsidP="00D01AC0">
            <w:pPr>
              <w:spacing w:after="120"/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</w:pPr>
            <w:proofErr w:type="gramStart"/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>Workers</w:t>
            </w:r>
            <w:proofErr w:type="gramEnd"/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injury / illness </w:t>
            </w:r>
            <w:r w:rsidRPr="000E141D">
              <w:rPr>
                <w:rFonts w:ascii="Work Sans" w:eastAsia="Times New Roman" w:hAnsi="Work Sans" w:cs="Times New Roman"/>
                <w:b/>
                <w:bCs/>
                <w:color w:val="533E7C" w:themeColor="accent1"/>
                <w:szCs w:val="22"/>
                <w:lang w:eastAsia="en-AU"/>
              </w:rPr>
              <w:t>meets</w:t>
            </w: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program criteria</w:t>
            </w:r>
          </w:p>
        </w:tc>
        <w:tc>
          <w:tcPr>
            <w:tcW w:w="5244" w:type="dxa"/>
            <w:shd w:val="clear" w:color="auto" w:fill="EBFFB2" w:themeFill="accent3"/>
          </w:tcPr>
          <w:p w14:paraId="009F2E60" w14:textId="0E362E16" w:rsidR="00AE17A0" w:rsidRPr="000E141D" w:rsidRDefault="00AE17A0" w:rsidP="00D01AC0">
            <w:pPr>
              <w:spacing w:after="120"/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</w:pPr>
            <w:proofErr w:type="gramStart"/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>Workers</w:t>
            </w:r>
            <w:proofErr w:type="gramEnd"/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injury / illness </w:t>
            </w:r>
            <w:r w:rsidRPr="000E141D">
              <w:rPr>
                <w:rFonts w:ascii="Work Sans" w:eastAsia="Times New Roman" w:hAnsi="Work Sans" w:cs="Times New Roman"/>
                <w:b/>
                <w:bCs/>
                <w:color w:val="533E7C" w:themeColor="accent1"/>
                <w:szCs w:val="22"/>
                <w:lang w:eastAsia="en-AU"/>
              </w:rPr>
              <w:t>doesn’t</w:t>
            </w: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meet program criteria</w:t>
            </w:r>
          </w:p>
        </w:tc>
      </w:tr>
      <w:tr w:rsidR="00AE17A0" w14:paraId="741A64CE" w14:textId="77777777" w:rsidTr="00D55278">
        <w:trPr>
          <w:trHeight w:val="227"/>
        </w:trPr>
        <w:tc>
          <w:tcPr>
            <w:tcW w:w="5244" w:type="dxa"/>
          </w:tcPr>
          <w:p w14:paraId="6F9D17F1" w14:textId="0C1E62B7" w:rsidR="00AE17A0" w:rsidRPr="00D55278" w:rsidRDefault="00AE17A0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32"/>
                <w:szCs w:val="32"/>
                <w:lang w:eastAsia="en-AU"/>
              </w:rPr>
            </w:pPr>
            <w:r w:rsidRPr="00D55278">
              <w:rPr>
                <w:rFonts w:ascii="Noto Sans" w:eastAsia="Times New Roman" w:hAnsi="Noto Sans" w:cs="Noto Sans"/>
                <w:b/>
                <w:bCs/>
                <w:color w:val="533E7C" w:themeColor="accent1"/>
                <w:sz w:val="32"/>
                <w:szCs w:val="32"/>
                <w:lang w:eastAsia="en-AU"/>
              </w:rPr>
              <w:t>▼</w:t>
            </w:r>
          </w:p>
        </w:tc>
        <w:tc>
          <w:tcPr>
            <w:tcW w:w="5244" w:type="dxa"/>
          </w:tcPr>
          <w:p w14:paraId="186EF785" w14:textId="04BDB564" w:rsidR="00AE17A0" w:rsidRPr="00D55278" w:rsidRDefault="00AE17A0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32"/>
                <w:szCs w:val="32"/>
                <w:lang w:eastAsia="en-AU"/>
              </w:rPr>
            </w:pPr>
            <w:r w:rsidRPr="00D55278">
              <w:rPr>
                <w:rFonts w:ascii="Noto Sans" w:eastAsia="Times New Roman" w:hAnsi="Noto Sans" w:cs="Noto Sans"/>
                <w:b/>
                <w:bCs/>
                <w:color w:val="533E7C" w:themeColor="accent1"/>
                <w:sz w:val="32"/>
                <w:szCs w:val="32"/>
                <w:lang w:eastAsia="en-AU"/>
              </w:rPr>
              <w:t>▼</w:t>
            </w:r>
          </w:p>
        </w:tc>
      </w:tr>
      <w:tr w:rsidR="00AE17A0" w14:paraId="5F8F2FF7" w14:textId="77777777" w:rsidTr="00D55278">
        <w:trPr>
          <w:trHeight w:val="227"/>
        </w:trPr>
        <w:tc>
          <w:tcPr>
            <w:tcW w:w="5244" w:type="dxa"/>
          </w:tcPr>
          <w:p w14:paraId="3EEC89A3" w14:textId="753541B1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Notify</w:t>
            </w:r>
            <w:r w:rsidR="00D55278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your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Injury Management Business Partner (IMBP)</w:t>
            </w:r>
          </w:p>
        </w:tc>
        <w:tc>
          <w:tcPr>
            <w:tcW w:w="5244" w:type="dxa"/>
          </w:tcPr>
          <w:p w14:paraId="18ED3822" w14:textId="231C3518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b/>
                <w:bCs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Notify</w:t>
            </w:r>
            <w:r w:rsidR="00D55278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your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Injury Management Business Partner (IMBP)</w:t>
            </w:r>
          </w:p>
        </w:tc>
      </w:tr>
      <w:tr w:rsidR="00AE17A0" w14:paraId="3E2F60F9" w14:textId="77777777" w:rsidTr="00D55278">
        <w:trPr>
          <w:trHeight w:val="227"/>
        </w:trPr>
        <w:tc>
          <w:tcPr>
            <w:tcW w:w="5244" w:type="dxa"/>
          </w:tcPr>
          <w:p w14:paraId="3266349E" w14:textId="1A84100C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reads and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signs </w:t>
            </w:r>
            <w:hyperlink r:id="rId7" w:history="1">
              <w:r w:rsidRPr="00311AE1">
                <w:rPr>
                  <w:rStyle w:val="Hyperlink"/>
                  <w:rFonts w:ascii="Work Sans" w:eastAsia="Times New Roman" w:hAnsi="Work Sans" w:cs="Times New Roman"/>
                  <w:b/>
                  <w:bCs/>
                  <w:sz w:val="20"/>
                  <w:lang w:eastAsia="en-AU"/>
                </w:rPr>
                <w:t>Early Intervention Program Acknowledgement Form (003F)</w:t>
              </w:r>
            </w:hyperlink>
            <w:r w:rsidR="00AA03C0" w:rsidRPr="00311AE1">
              <w:rPr>
                <w:rFonts w:ascii="Work Sans" w:eastAsia="Times New Roman" w:hAnsi="Work Sans" w:cs="Times New Roman"/>
                <w:sz w:val="20"/>
                <w:lang w:eastAsia="en-AU"/>
              </w:rPr>
              <w:t>.</w:t>
            </w:r>
          </w:p>
        </w:tc>
        <w:tc>
          <w:tcPr>
            <w:tcW w:w="5244" w:type="dxa"/>
          </w:tcPr>
          <w:p w14:paraId="71FE271C" w14:textId="30E8A423" w:rsidR="00AE17A0" w:rsidRPr="00AE17A0" w:rsidRDefault="00AA03C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>Provide information on the Work Injury Claim process (</w:t>
            </w:r>
            <w:hyperlink r:id="rId8" w:history="1">
              <w:r>
                <w:rPr>
                  <w:rStyle w:val="Hyperlink"/>
                  <w:rFonts w:ascii="Work Sans" w:eastAsia="Times New Roman" w:hAnsi="Work Sans" w:cs="Times New Roman"/>
                  <w:sz w:val="20"/>
                  <w:lang w:eastAsia="en-AU"/>
                </w:rPr>
                <w:t>CSaIM Claim Information</w:t>
              </w:r>
            </w:hyperlink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>).</w:t>
            </w:r>
          </w:p>
        </w:tc>
      </w:tr>
      <w:tr w:rsidR="00B90D7D" w14:paraId="197B70F2" w14:textId="77777777" w:rsidTr="00D55278">
        <w:trPr>
          <w:trHeight w:val="567"/>
        </w:trPr>
        <w:tc>
          <w:tcPr>
            <w:tcW w:w="5244" w:type="dxa"/>
          </w:tcPr>
          <w:p w14:paraId="58CB77DF" w14:textId="7CE46590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>Copy kept on worker's file and a copy is sent to CSa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IM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via email injurymanagement@csaim.org.au. </w:t>
            </w:r>
          </w:p>
        </w:tc>
        <w:tc>
          <w:tcPr>
            <w:tcW w:w="5244" w:type="dxa"/>
            <w:vMerge w:val="restart"/>
          </w:tcPr>
          <w:p w14:paraId="28D549C2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14A49DA4" w14:textId="77777777" w:rsidTr="00D55278">
        <w:trPr>
          <w:trHeight w:val="510"/>
        </w:trPr>
        <w:tc>
          <w:tcPr>
            <w:tcW w:w="5244" w:type="dxa"/>
          </w:tcPr>
          <w:p w14:paraId="5ED9CE6D" w14:textId="611933E8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submits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receipts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for medical expenses to their manager for reimbursement.</w:t>
            </w:r>
          </w:p>
        </w:tc>
        <w:tc>
          <w:tcPr>
            <w:tcW w:w="5244" w:type="dxa"/>
            <w:vMerge/>
          </w:tcPr>
          <w:p w14:paraId="4653B71D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5A172C6E" w14:textId="77777777" w:rsidTr="00D55278">
        <w:trPr>
          <w:trHeight w:val="1247"/>
        </w:trPr>
        <w:tc>
          <w:tcPr>
            <w:tcW w:w="5244" w:type="dxa"/>
          </w:tcPr>
          <w:p w14:paraId="2896CE96" w14:textId="1086186F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b/>
                <w:bCs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The assigned person keeps a record of these costs and sends the detail to CSaIM via email </w:t>
            </w:r>
            <w:hyperlink r:id="rId9" w:history="1">
              <w:r w:rsidRPr="00311AE1">
                <w:rPr>
                  <w:rStyle w:val="Hyperlink"/>
                  <w:rFonts w:ascii="Work Sans" w:eastAsia="Times New Roman" w:hAnsi="Work Sans" w:cs="Times New Roman"/>
                  <w:sz w:val="20"/>
                  <w:lang w:eastAsia="en-AU"/>
                </w:rPr>
                <w:t>injurymanagment@csaim.org.au</w:t>
              </w:r>
            </w:hyperlink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. at the end of treatment using </w:t>
            </w:r>
            <w:hyperlink r:id="rId10" w:history="1">
              <w:r w:rsidRPr="00311AE1">
                <w:rPr>
                  <w:rStyle w:val="Hyperlink"/>
                  <w:rFonts w:ascii="Work Sans" w:eastAsia="Times New Roman" w:hAnsi="Work Sans" w:cs="Times New Roman"/>
                  <w:b/>
                  <w:bCs/>
                  <w:sz w:val="20"/>
                  <w:lang w:eastAsia="en-AU"/>
                </w:rPr>
                <w:t>Early Intervention Program Employer Reporting Template (072F)</w:t>
              </w:r>
            </w:hyperlink>
            <w:r w:rsidRPr="00311AE1">
              <w:rPr>
                <w:rFonts w:ascii="Work Sans" w:eastAsia="Times New Roman" w:hAnsi="Work Sans" w:cs="Times New Roman"/>
                <w:sz w:val="20"/>
                <w:lang w:eastAsia="en-AU"/>
              </w:rPr>
              <w:t>.</w:t>
            </w:r>
          </w:p>
        </w:tc>
        <w:tc>
          <w:tcPr>
            <w:tcW w:w="5244" w:type="dxa"/>
            <w:vMerge/>
          </w:tcPr>
          <w:p w14:paraId="18A05630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10AF5A0B" w14:textId="77777777" w:rsidTr="00D55278">
        <w:trPr>
          <w:trHeight w:val="794"/>
        </w:trPr>
        <w:tc>
          <w:tcPr>
            <w:tcW w:w="5244" w:type="dxa"/>
          </w:tcPr>
          <w:p w14:paraId="084ECDAE" w14:textId="2F52A0D8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Costs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approach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the $1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,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>000 limit contact IMB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P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.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Work Injury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claim may need to be submitted.</w:t>
            </w:r>
          </w:p>
        </w:tc>
        <w:tc>
          <w:tcPr>
            <w:tcW w:w="5244" w:type="dxa"/>
            <w:vMerge/>
          </w:tcPr>
          <w:p w14:paraId="5D974E9A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0531314E" w14:textId="77777777" w:rsidTr="00D55278">
        <w:trPr>
          <w:trHeight w:val="794"/>
        </w:trPr>
        <w:tc>
          <w:tcPr>
            <w:tcW w:w="5244" w:type="dxa"/>
          </w:tcPr>
          <w:p w14:paraId="4B6FEF16" w14:textId="1A9A0573" w:rsidR="00B90D7D" w:rsidRPr="000E141D" w:rsidRDefault="00B90D7D" w:rsidP="00D55278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asks for program to cease and / or wishes to put in a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Work Injury</w:t>
            </w: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claim.  Contact your IMBP.</w:t>
            </w:r>
          </w:p>
        </w:tc>
        <w:tc>
          <w:tcPr>
            <w:tcW w:w="5244" w:type="dxa"/>
            <w:vMerge/>
          </w:tcPr>
          <w:p w14:paraId="2033FB02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</w:tbl>
    <w:p w14:paraId="75B25CB3" w14:textId="592A8A34" w:rsidR="006F3BA1" w:rsidRDefault="006F3BA1" w:rsidP="00D55278">
      <w:pPr>
        <w:spacing w:before="180" w:after="0" w:line="240" w:lineRule="auto"/>
        <w:rPr>
          <w:rFonts w:ascii="Noto Serif Armenian" w:eastAsia="Times New Roman" w:hAnsi="Noto Serif Armenian" w:cs="Times New Roman"/>
          <w:color w:val="533E7C" w:themeColor="accent1"/>
          <w:kern w:val="0"/>
          <w:sz w:val="2"/>
          <w:szCs w:val="2"/>
          <w:lang w:eastAsia="en-AU"/>
          <w14:ligatures w14:val="none"/>
        </w:rPr>
      </w:pPr>
    </w:p>
    <w:p w14:paraId="0BA7CECA" w14:textId="77777777" w:rsidR="000E488C" w:rsidRPr="000E488C" w:rsidRDefault="000E488C" w:rsidP="000E488C">
      <w:pPr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</w:p>
    <w:p w14:paraId="1944FF02" w14:textId="77777777" w:rsidR="000E488C" w:rsidRPr="000E488C" w:rsidRDefault="000E488C" w:rsidP="000E488C">
      <w:pPr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</w:p>
    <w:p w14:paraId="64C418FE" w14:textId="77777777" w:rsidR="000E488C" w:rsidRPr="000E488C" w:rsidRDefault="000E488C" w:rsidP="000E488C">
      <w:pPr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</w:p>
    <w:p w14:paraId="59DAE319" w14:textId="3D4722A7" w:rsidR="000E488C" w:rsidRPr="000E488C" w:rsidRDefault="000E488C" w:rsidP="000E488C">
      <w:pPr>
        <w:tabs>
          <w:tab w:val="left" w:pos="9465"/>
        </w:tabs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  <w:r>
        <w:rPr>
          <w:rFonts w:ascii="Noto Serif Armenian" w:eastAsia="Times New Roman" w:hAnsi="Noto Serif Armenian" w:cs="Times New Roman"/>
          <w:sz w:val="2"/>
          <w:szCs w:val="2"/>
          <w:lang w:eastAsia="en-AU"/>
        </w:rPr>
        <w:tab/>
      </w:r>
    </w:p>
    <w:sectPr w:rsidR="000E488C" w:rsidRPr="000E488C" w:rsidSect="0010149F">
      <w:footerReference w:type="default" r:id="rId11"/>
      <w:headerReference w:type="first" r:id="rId12"/>
      <w:footerReference w:type="first" r:id="rId13"/>
      <w:pgSz w:w="11906" w:h="16838"/>
      <w:pgMar w:top="2127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4054" w14:textId="77777777" w:rsidR="006300E6" w:rsidRDefault="006300E6" w:rsidP="006300E6">
      <w:pPr>
        <w:spacing w:after="0" w:line="240" w:lineRule="auto"/>
      </w:pPr>
      <w:r>
        <w:separator/>
      </w:r>
    </w:p>
  </w:endnote>
  <w:endnote w:type="continuationSeparator" w:id="0">
    <w:p w14:paraId="7CA8E415" w14:textId="77777777" w:rsidR="006300E6" w:rsidRDefault="006300E6" w:rsidP="0063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341" w:type="dxa"/>
      <w:tblInd w:w="-426" w:type="dxa"/>
      <w:tblLook w:val="04A0" w:firstRow="1" w:lastRow="0" w:firstColumn="1" w:lastColumn="0" w:noHBand="0" w:noVBand="1"/>
    </w:tblPr>
    <w:tblGrid>
      <w:gridCol w:w="3916"/>
      <w:gridCol w:w="3485"/>
      <w:gridCol w:w="3940"/>
    </w:tblGrid>
    <w:tr w:rsidR="00636030" w14:paraId="4030101E" w14:textId="77777777" w:rsidTr="00636030">
      <w:tc>
        <w:tcPr>
          <w:tcW w:w="3916" w:type="dxa"/>
          <w:tcBorders>
            <w:top w:val="nil"/>
            <w:left w:val="nil"/>
            <w:bottom w:val="nil"/>
            <w:right w:val="nil"/>
          </w:tcBorders>
        </w:tcPr>
        <w:p w14:paraId="0DFBD71E" w14:textId="4A48774B" w:rsidR="00636030" w:rsidRPr="00636030" w:rsidRDefault="00636030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52C0E511" wp14:editId="4D20A507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1127365253" name="Rectangle 11273652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467291" id="Rectangle 1127365253" o:spid="_x0000_s1026" style="position:absolute;margin-left:-44.85pt;margin-top:-7.1pt;width:675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4</w:t>
          </w:r>
        </w:p>
        <w:p w14:paraId="1B1BE683" w14:textId="117864D4" w:rsidR="00636030" w:rsidRDefault="00636030" w:rsidP="00636030">
          <w:pPr>
            <w:pStyle w:val="Footer"/>
            <w:spacing w:before="0"/>
            <w:jc w:val="left"/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1866F863" w14:textId="7867CDF0" w:rsidR="00636030" w:rsidRDefault="00636030" w:rsidP="00636030">
          <w:pPr>
            <w:pStyle w:val="Footer"/>
            <w:spacing w:before="0"/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3940" w:type="dxa"/>
          <w:tcBorders>
            <w:top w:val="nil"/>
            <w:left w:val="nil"/>
            <w:bottom w:val="nil"/>
            <w:right w:val="nil"/>
          </w:tcBorders>
        </w:tcPr>
        <w:p w14:paraId="4153A00E" w14:textId="61CDD375" w:rsidR="00636030" w:rsidRPr="00636030" w:rsidRDefault="00636030" w:rsidP="00636030">
          <w:pPr>
            <w:pStyle w:val="Footer"/>
            <w:spacing w:before="0"/>
            <w:jc w:val="right"/>
            <w:rPr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20 November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2023</w:t>
          </w:r>
        </w:p>
      </w:tc>
    </w:tr>
  </w:tbl>
  <w:p w14:paraId="72C53100" w14:textId="168218BE" w:rsidR="00647935" w:rsidRPr="00636030" w:rsidRDefault="00647935" w:rsidP="0063603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59" w:type="dxa"/>
      <w:tblInd w:w="-426" w:type="dxa"/>
      <w:tblLook w:val="04A0" w:firstRow="1" w:lastRow="0" w:firstColumn="1" w:lastColumn="0" w:noHBand="0" w:noVBand="1"/>
    </w:tblPr>
    <w:tblGrid>
      <w:gridCol w:w="5529"/>
      <w:gridCol w:w="1843"/>
      <w:gridCol w:w="4087"/>
    </w:tblGrid>
    <w:tr w:rsidR="000D112C" w:rsidRPr="000D112C" w14:paraId="218CF840" w14:textId="77777777" w:rsidTr="00B90D7D">
      <w:trPr>
        <w:trHeight w:val="572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33D9A2F0" w14:textId="63BB9DBA" w:rsidR="000D112C" w:rsidRPr="00636030" w:rsidRDefault="000D112C" w:rsidP="00636030">
          <w:pPr>
            <w:pStyle w:val="Footer"/>
            <w:tabs>
              <w:tab w:val="clear" w:pos="4513"/>
              <w:tab w:val="clear" w:pos="9026"/>
            </w:tabs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7BEE76FD" wp14:editId="1572D520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6B6A20" id="Rectangle 5" o:spid="_x0000_s1026" style="position:absolute;margin-left:-44.85pt;margin-top:-7.1pt;width:675pt;height:6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111CC9">
            <w:rPr>
              <w:rFonts w:ascii="Noto Serif Armenian Light" w:hAnsi="Noto Serif Armenian Light"/>
              <w:sz w:val="16"/>
              <w:szCs w:val="16"/>
            </w:rPr>
            <w:t>6</w:t>
          </w:r>
        </w:p>
        <w:p w14:paraId="0E979091" w14:textId="47AD08D8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8"/>
              <w:szCs w:val="18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791C68B" w14:textId="6C230F25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20"/>
            </w:rPr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4087" w:type="dxa"/>
          <w:tcBorders>
            <w:top w:val="nil"/>
            <w:left w:val="nil"/>
            <w:bottom w:val="nil"/>
            <w:right w:val="nil"/>
          </w:tcBorders>
        </w:tcPr>
        <w:p w14:paraId="5E7AA15B" w14:textId="628297D2" w:rsidR="000D112C" w:rsidRPr="00636030" w:rsidRDefault="00B90D7D" w:rsidP="00B90D7D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16"/>
              <w:szCs w:val="16"/>
            </w:rPr>
          </w:pPr>
          <w:r>
            <w:rPr>
              <w:rFonts w:ascii="Noto Serif Armenian Light" w:hAnsi="Noto Serif Armenian Light"/>
              <w:sz w:val="16"/>
              <w:szCs w:val="16"/>
            </w:rPr>
            <w:t xml:space="preserve">                                         </w:t>
          </w:r>
          <w:r w:rsidR="000D112C"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0E488C">
            <w:rPr>
              <w:rFonts w:ascii="Noto Serif Armenian Light" w:hAnsi="Noto Serif Armenian Light"/>
              <w:sz w:val="16"/>
              <w:szCs w:val="16"/>
            </w:rPr>
            <w:t>November</w:t>
          </w:r>
          <w:r>
            <w:rPr>
              <w:rFonts w:ascii="Noto Serif Armenian Light" w:hAnsi="Noto Serif Armenian Light"/>
              <w:sz w:val="16"/>
              <w:szCs w:val="16"/>
            </w:rPr>
            <w:t xml:space="preserve"> 2024</w:t>
          </w:r>
        </w:p>
      </w:tc>
    </w:tr>
  </w:tbl>
  <w:p w14:paraId="325405D7" w14:textId="6A8A2BC2" w:rsidR="0090282F" w:rsidRPr="000D112C" w:rsidRDefault="0090282F" w:rsidP="000D112C">
    <w:pPr>
      <w:pStyle w:val="Footer"/>
      <w:rPr>
        <w:rFonts w:ascii="Noto Serif Armenian Light" w:hAnsi="Noto Serif Armenian Light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B5C0" w14:textId="77777777" w:rsidR="006300E6" w:rsidRDefault="006300E6" w:rsidP="006300E6">
      <w:pPr>
        <w:spacing w:after="0" w:line="240" w:lineRule="auto"/>
      </w:pPr>
      <w:r>
        <w:separator/>
      </w:r>
    </w:p>
  </w:footnote>
  <w:footnote w:type="continuationSeparator" w:id="0">
    <w:p w14:paraId="3E97CD97" w14:textId="77777777" w:rsidR="006300E6" w:rsidRDefault="006300E6" w:rsidP="0063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A91A" w14:textId="0CCB3086" w:rsidR="0090282F" w:rsidRDefault="008436CC">
    <w:pPr>
      <w:pStyle w:val="Header"/>
    </w:pP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3A28CA" wp14:editId="09959139">
              <wp:simplePos x="0" y="0"/>
              <wp:positionH relativeFrom="column">
                <wp:posOffset>800100</wp:posOffset>
              </wp:positionH>
              <wp:positionV relativeFrom="paragraph">
                <wp:posOffset>-154305</wp:posOffset>
              </wp:positionV>
              <wp:extent cx="5505450" cy="82804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0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0BD0" w14:textId="4D280A54" w:rsidR="0010149F" w:rsidRPr="006C5A40" w:rsidRDefault="008436CC" w:rsidP="0010149F">
                          <w:pPr>
                            <w:jc w:val="center"/>
                            <w:rPr>
                              <w:rFonts w:ascii="Work Sans" w:hAnsi="Work San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Work Sans" w:hAnsi="Work Sans"/>
                              <w:color w:val="FFFAEC"/>
                              <w:sz w:val="44"/>
                              <w:szCs w:val="44"/>
                            </w:rPr>
                            <w:t>Early Intervention Program Guideline for Member Employers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A28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-12.15pt;width:433.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" filled="f" stroked="f" strokeweight=".5pt">
              <v:textbox>
                <w:txbxContent>
                  <w:p w14:paraId="17440BD0" w14:textId="4D280A54" w:rsidR="0010149F" w:rsidRPr="006C5A40" w:rsidRDefault="008436CC" w:rsidP="0010149F">
                    <w:pPr>
                      <w:jc w:val="center"/>
                      <w:rPr>
                        <w:rFonts w:ascii="Work Sans" w:hAnsi="Work Sans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Work Sans" w:hAnsi="Work Sans"/>
                        <w:color w:val="FFFAEC"/>
                        <w:sz w:val="44"/>
                        <w:szCs w:val="44"/>
                      </w:rPr>
                      <w:t>Early Intervention Program Guideline for Member Employers</w:t>
                    </w:r>
                  </w:p>
                </w:txbxContent>
              </v:textbox>
            </v:shape>
          </w:pict>
        </mc:Fallback>
      </mc:AlternateContent>
    </w:r>
    <w:r w:rsidR="0010149F" w:rsidRPr="000D112C">
      <w:rPr>
        <w:i/>
        <w:iCs/>
        <w:noProof/>
      </w:rPr>
      <w:drawing>
        <wp:anchor distT="0" distB="0" distL="114300" distR="114300" simplePos="0" relativeHeight="251668480" behindDoc="0" locked="0" layoutInCell="1" allowOverlap="1" wp14:anchorId="36D2E426" wp14:editId="47BC5E2D">
          <wp:simplePos x="0" y="0"/>
          <wp:positionH relativeFrom="margin">
            <wp:posOffset>0</wp:posOffset>
          </wp:positionH>
          <wp:positionV relativeFrom="paragraph">
            <wp:posOffset>-319405</wp:posOffset>
          </wp:positionV>
          <wp:extent cx="986400" cy="990000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8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37367" wp14:editId="13C22F57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048625" cy="1276350"/>
              <wp:effectExtent l="0" t="0" r="28575" b="19050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1276350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ACE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0;margin-top:-35.3pt;width:633.75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" fillcolor="#533e7c" strokecolor="#533e7c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5BC8"/>
    <w:multiLevelType w:val="hybridMultilevel"/>
    <w:tmpl w:val="955EC2C2"/>
    <w:lvl w:ilvl="0" w:tplc="4260A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069E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ADE6E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611E5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AF1A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CC78A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F87C7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265AB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41FE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1" w15:restartNumberingAfterBreak="0">
    <w:nsid w:val="1F287DCA"/>
    <w:multiLevelType w:val="hybridMultilevel"/>
    <w:tmpl w:val="F81010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96805"/>
    <w:multiLevelType w:val="hybridMultilevel"/>
    <w:tmpl w:val="C6729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43E1D"/>
    <w:multiLevelType w:val="multilevel"/>
    <w:tmpl w:val="35B4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5508E"/>
    <w:multiLevelType w:val="hybridMultilevel"/>
    <w:tmpl w:val="43A2EA8C"/>
    <w:lvl w:ilvl="0" w:tplc="B22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5BC8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95CA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A8A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91DA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F1BA1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BC0CB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79C64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78CC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5" w15:restartNumberingAfterBreak="0">
    <w:nsid w:val="655F3098"/>
    <w:multiLevelType w:val="hybridMultilevel"/>
    <w:tmpl w:val="04466786"/>
    <w:lvl w:ilvl="0" w:tplc="B22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29D7"/>
    <w:multiLevelType w:val="hybridMultilevel"/>
    <w:tmpl w:val="8990E274"/>
    <w:lvl w:ilvl="0" w:tplc="3E780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3168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54A2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E3AC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F1A29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4006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3CE69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E1E2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02D2B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7" w15:restartNumberingAfterBreak="0">
    <w:nsid w:val="7AC76B6C"/>
    <w:multiLevelType w:val="hybridMultilevel"/>
    <w:tmpl w:val="C1543598"/>
    <w:lvl w:ilvl="0" w:tplc="889C2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A7E6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1276C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FA648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D4F2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8482F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9DB6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B98CD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9456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num w:numId="1" w16cid:durableId="567617019">
    <w:abstractNumId w:val="2"/>
  </w:num>
  <w:num w:numId="2" w16cid:durableId="600335445">
    <w:abstractNumId w:val="3"/>
  </w:num>
  <w:num w:numId="3" w16cid:durableId="15933876">
    <w:abstractNumId w:val="1"/>
  </w:num>
  <w:num w:numId="4" w16cid:durableId="81878672">
    <w:abstractNumId w:val="6"/>
  </w:num>
  <w:num w:numId="5" w16cid:durableId="1080518724">
    <w:abstractNumId w:val="4"/>
  </w:num>
  <w:num w:numId="6" w16cid:durableId="430854919">
    <w:abstractNumId w:val="7"/>
  </w:num>
  <w:num w:numId="7" w16cid:durableId="579288038">
    <w:abstractNumId w:val="0"/>
  </w:num>
  <w:num w:numId="8" w16cid:durableId="142746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6"/>
    <w:rsid w:val="000D112C"/>
    <w:rsid w:val="000E141D"/>
    <w:rsid w:val="000E488C"/>
    <w:rsid w:val="000F2976"/>
    <w:rsid w:val="000F60E1"/>
    <w:rsid w:val="0010149F"/>
    <w:rsid w:val="00111CC9"/>
    <w:rsid w:val="00160019"/>
    <w:rsid w:val="002F15BB"/>
    <w:rsid w:val="00311AE1"/>
    <w:rsid w:val="00331093"/>
    <w:rsid w:val="00332817"/>
    <w:rsid w:val="00346D27"/>
    <w:rsid w:val="0036399E"/>
    <w:rsid w:val="005013D6"/>
    <w:rsid w:val="00560310"/>
    <w:rsid w:val="00582C11"/>
    <w:rsid w:val="006300E6"/>
    <w:rsid w:val="00636030"/>
    <w:rsid w:val="00647935"/>
    <w:rsid w:val="00682DF9"/>
    <w:rsid w:val="006846D3"/>
    <w:rsid w:val="006C5A40"/>
    <w:rsid w:val="006F3BA1"/>
    <w:rsid w:val="0070732F"/>
    <w:rsid w:val="00714E49"/>
    <w:rsid w:val="007223B2"/>
    <w:rsid w:val="00760388"/>
    <w:rsid w:val="00761D64"/>
    <w:rsid w:val="007E0BFF"/>
    <w:rsid w:val="0083147D"/>
    <w:rsid w:val="008436CC"/>
    <w:rsid w:val="00880A02"/>
    <w:rsid w:val="008F0A0E"/>
    <w:rsid w:val="0090282F"/>
    <w:rsid w:val="00911AAF"/>
    <w:rsid w:val="00935473"/>
    <w:rsid w:val="0097303D"/>
    <w:rsid w:val="009D5A53"/>
    <w:rsid w:val="00AA03C0"/>
    <w:rsid w:val="00AB443D"/>
    <w:rsid w:val="00AD0A6F"/>
    <w:rsid w:val="00AE17A0"/>
    <w:rsid w:val="00AE2CCE"/>
    <w:rsid w:val="00B24396"/>
    <w:rsid w:val="00B90D7D"/>
    <w:rsid w:val="00C708F5"/>
    <w:rsid w:val="00CE0C66"/>
    <w:rsid w:val="00D01AC0"/>
    <w:rsid w:val="00D37218"/>
    <w:rsid w:val="00D55278"/>
    <w:rsid w:val="00DB70E8"/>
    <w:rsid w:val="00E7312D"/>
    <w:rsid w:val="00ED651F"/>
    <w:rsid w:val="00E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5F9094"/>
  <w15:chartTrackingRefBased/>
  <w15:docId w15:val="{F7242B3B-7F48-4223-B753-0F471644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E6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300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E6"/>
  </w:style>
  <w:style w:type="paragraph" w:styleId="Footer">
    <w:name w:val="footer"/>
    <w:basedOn w:val="Normal"/>
    <w:link w:val="Foot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E6"/>
  </w:style>
  <w:style w:type="character" w:styleId="Hyperlink">
    <w:name w:val="Hyperlink"/>
    <w:basedOn w:val="DefaultParagraphFont"/>
    <w:uiPriority w:val="99"/>
    <w:unhideWhenUsed/>
    <w:rsid w:val="008436CC"/>
    <w:rPr>
      <w:color w:val="533E7C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6CC"/>
    <w:pPr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2D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3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im.org.au/injury-management/claim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saim.org.au/document/003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saim.org.au/document/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njurymanagment@csaim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Casey</dc:creator>
  <cp:keywords/>
  <dc:description/>
  <cp:lastModifiedBy>Chris Donnelly</cp:lastModifiedBy>
  <cp:revision>13</cp:revision>
  <dcterms:created xsi:type="dcterms:W3CDTF">2024-08-14T21:04:00Z</dcterms:created>
  <dcterms:modified xsi:type="dcterms:W3CDTF">2024-11-24T21:21:00Z</dcterms:modified>
</cp:coreProperties>
</file>