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7E7BB519" w:rsidR="00AD4256" w:rsidRDefault="00AB3F0A" w:rsidP="00AD4256">
      <w:pPr>
        <w:jc w:val="center"/>
        <w:rPr>
          <w:b/>
          <w:bCs/>
          <w:color w:val="533E7C" w:themeColor="accent1"/>
          <w:sz w:val="32"/>
          <w:szCs w:val="32"/>
        </w:rPr>
      </w:pPr>
      <w:r>
        <w:rPr>
          <w:b/>
          <w:bCs/>
          <w:color w:val="533E7C" w:themeColor="accent1"/>
          <w:sz w:val="32"/>
          <w:szCs w:val="32"/>
        </w:rPr>
        <w:t>Hazardous Manual Task Guideline</w:t>
      </w:r>
    </w:p>
    <w:p w14:paraId="7FAE29D8" w14:textId="77777777" w:rsidR="00AB3F0A" w:rsidRPr="00AB3F0A" w:rsidRDefault="00AB3F0A" w:rsidP="00AB3F0A">
      <w:pPr>
        <w:pStyle w:val="Heading1"/>
      </w:pPr>
      <w:r w:rsidRPr="00AB3F0A">
        <w:t xml:space="preserve">Purpose </w:t>
      </w:r>
    </w:p>
    <w:p w14:paraId="57884984"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The purpose of this guidance sheet is to provide information on how to identify hazardous manual tasks.  The characteristics of Hazardous Manual Tasks and the risk management process for manual tasks.</w:t>
      </w:r>
    </w:p>
    <w:p w14:paraId="22792525" w14:textId="77777777" w:rsidR="00AB3F0A" w:rsidRPr="00AB3F0A" w:rsidRDefault="00AB3F0A" w:rsidP="00AB3F0A">
      <w:pPr>
        <w:pStyle w:val="Heading1"/>
      </w:pPr>
      <w:r w:rsidRPr="00AB3F0A">
        <w:t>How to identify hazardous manual tasks</w:t>
      </w:r>
    </w:p>
    <w:p w14:paraId="1C92CE44" w14:textId="77777777" w:rsidR="00AB3F0A" w:rsidRPr="00AB3F0A" w:rsidRDefault="00AB3F0A" w:rsidP="00AB3F0A">
      <w:pPr>
        <w:rPr>
          <w:rFonts w:ascii="Noto Serif Armenian Light" w:hAnsi="Noto Serif Armenian Light"/>
          <w:b/>
        </w:rPr>
      </w:pPr>
      <w:r w:rsidRPr="00AB3F0A">
        <w:rPr>
          <w:rFonts w:ascii="Noto Serif Armenian Light" w:hAnsi="Noto Serif Armenian Light"/>
          <w:b/>
        </w:rPr>
        <w:t xml:space="preserve">Consult </w:t>
      </w:r>
      <w:proofErr w:type="gramStart"/>
      <w:r w:rsidRPr="00AB3F0A">
        <w:rPr>
          <w:rFonts w:ascii="Noto Serif Armenian Light" w:hAnsi="Noto Serif Armenian Light"/>
          <w:b/>
        </w:rPr>
        <w:t>workers</w:t>
      </w:r>
      <w:proofErr w:type="gramEnd"/>
    </w:p>
    <w:p w14:paraId="46FFC7AA"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xml:space="preserve">Ask workers to identify tasks </w:t>
      </w:r>
      <w:proofErr w:type="gramStart"/>
      <w:r w:rsidRPr="00AB3F0A">
        <w:rPr>
          <w:rFonts w:ascii="Noto Serif Armenian Light" w:hAnsi="Noto Serif Armenian Light"/>
          <w:bCs/>
        </w:rPr>
        <w:t>that</w:t>
      </w:r>
      <w:proofErr w:type="gramEnd"/>
    </w:p>
    <w:p w14:paraId="5D9BB11A" w14:textId="77777777" w:rsidR="00AB3F0A" w:rsidRPr="00AB3F0A" w:rsidRDefault="00AB3F0A" w:rsidP="00D56819">
      <w:pPr>
        <w:pStyle w:val="ListParagraph"/>
        <w:numPr>
          <w:ilvl w:val="0"/>
          <w:numId w:val="2"/>
        </w:numPr>
        <w:spacing w:before="120" w:after="120" w:line="240" w:lineRule="auto"/>
        <w:rPr>
          <w:rFonts w:ascii="Noto Serif Armenian Light" w:hAnsi="Noto Serif Armenian Light"/>
          <w:bCs/>
        </w:rPr>
      </w:pPr>
      <w:r w:rsidRPr="00AB3F0A">
        <w:rPr>
          <w:rFonts w:ascii="Noto Serif Armenian Light" w:hAnsi="Noto Serif Armenian Light"/>
        </w:rPr>
        <w:t xml:space="preserve">are difficult to do or complete, appearing harder than they should </w:t>
      </w:r>
      <w:proofErr w:type="gramStart"/>
      <w:r w:rsidRPr="00AB3F0A">
        <w:rPr>
          <w:rFonts w:ascii="Noto Serif Armenian Light" w:hAnsi="Noto Serif Armenian Light"/>
        </w:rPr>
        <w:t>be</w:t>
      </w:r>
      <w:proofErr w:type="gramEnd"/>
      <w:r w:rsidRPr="00AB3F0A">
        <w:rPr>
          <w:rFonts w:ascii="Noto Serif Armenian Light" w:hAnsi="Noto Serif Armenian Light"/>
        </w:rPr>
        <w:t xml:space="preserve"> </w:t>
      </w:r>
    </w:p>
    <w:p w14:paraId="38E62550" w14:textId="77777777" w:rsidR="00AB3F0A" w:rsidRPr="00AB3F0A" w:rsidRDefault="00AB3F0A" w:rsidP="00D56819">
      <w:pPr>
        <w:pStyle w:val="ListParagraph"/>
        <w:numPr>
          <w:ilvl w:val="0"/>
          <w:numId w:val="2"/>
        </w:numPr>
        <w:spacing w:before="120" w:after="120" w:line="240" w:lineRule="auto"/>
        <w:rPr>
          <w:rFonts w:ascii="Noto Serif Armenian Light" w:hAnsi="Noto Serif Armenian Light"/>
          <w:bCs/>
        </w:rPr>
      </w:pPr>
      <w:r w:rsidRPr="00AB3F0A">
        <w:rPr>
          <w:rFonts w:ascii="Noto Serif Armenian Light" w:hAnsi="Noto Serif Armenian Light"/>
        </w:rPr>
        <w:t xml:space="preserve">cause muscle fatigue increasing the risk of injury and reducing work </w:t>
      </w:r>
      <w:proofErr w:type="gramStart"/>
      <w:r w:rsidRPr="00AB3F0A">
        <w:rPr>
          <w:rFonts w:ascii="Noto Serif Armenian Light" w:hAnsi="Noto Serif Armenian Light"/>
        </w:rPr>
        <w:t>capacity</w:t>
      </w:r>
      <w:proofErr w:type="gramEnd"/>
      <w:r w:rsidRPr="00AB3F0A">
        <w:rPr>
          <w:rFonts w:ascii="Noto Serif Armenian Light" w:hAnsi="Noto Serif Armenian Light"/>
        </w:rPr>
        <w:t xml:space="preserve"> </w:t>
      </w:r>
    </w:p>
    <w:p w14:paraId="703232FE" w14:textId="77777777" w:rsidR="00AB3F0A" w:rsidRPr="00AB3F0A" w:rsidRDefault="00AB3F0A" w:rsidP="00D56819">
      <w:pPr>
        <w:pStyle w:val="ListParagraph"/>
        <w:numPr>
          <w:ilvl w:val="0"/>
          <w:numId w:val="2"/>
        </w:numPr>
        <w:spacing w:before="120" w:after="120" w:line="240" w:lineRule="auto"/>
        <w:rPr>
          <w:rFonts w:ascii="Noto Serif Armenian Light" w:hAnsi="Noto Serif Armenian Light"/>
          <w:bCs/>
        </w:rPr>
      </w:pPr>
      <w:r w:rsidRPr="00AB3F0A">
        <w:rPr>
          <w:rFonts w:ascii="Noto Serif Armenian Light" w:hAnsi="Noto Serif Armenian Light"/>
        </w:rPr>
        <w:t xml:space="preserve">involve awkward positions or movements or difficulty in controlling the load, or </w:t>
      </w:r>
    </w:p>
    <w:p w14:paraId="50DB3EAC" w14:textId="77777777" w:rsidR="00AB3F0A" w:rsidRPr="00AB3F0A" w:rsidRDefault="00AB3F0A" w:rsidP="00D56819">
      <w:pPr>
        <w:pStyle w:val="ListParagraph"/>
        <w:numPr>
          <w:ilvl w:val="0"/>
          <w:numId w:val="2"/>
        </w:numPr>
        <w:spacing w:before="120" w:after="120" w:line="240" w:lineRule="auto"/>
        <w:rPr>
          <w:rFonts w:ascii="Noto Serif Armenian Light" w:hAnsi="Noto Serif Armenian Light"/>
          <w:bCs/>
        </w:rPr>
      </w:pPr>
      <w:r w:rsidRPr="00AB3F0A">
        <w:rPr>
          <w:rFonts w:ascii="Noto Serif Armenian Light" w:hAnsi="Noto Serif Armenian Light"/>
        </w:rPr>
        <w:t>cause discomfort.</w:t>
      </w:r>
    </w:p>
    <w:p w14:paraId="060024D4" w14:textId="77777777" w:rsidR="00AB3F0A" w:rsidRPr="00AB3F0A" w:rsidRDefault="00AB3F0A" w:rsidP="00AB3F0A">
      <w:pPr>
        <w:rPr>
          <w:rFonts w:ascii="Noto Serif Armenian Light" w:hAnsi="Noto Serif Armenian Light"/>
          <w:b/>
        </w:rPr>
      </w:pPr>
      <w:r w:rsidRPr="00AB3F0A">
        <w:rPr>
          <w:rFonts w:ascii="Noto Serif Armenian Light" w:hAnsi="Noto Serif Armenian Light"/>
          <w:b/>
        </w:rPr>
        <w:t xml:space="preserve">Review available </w:t>
      </w:r>
      <w:proofErr w:type="gramStart"/>
      <w:r w:rsidRPr="00AB3F0A">
        <w:rPr>
          <w:rFonts w:ascii="Noto Serif Armenian Light" w:hAnsi="Noto Serif Armenian Light"/>
          <w:b/>
        </w:rPr>
        <w:t>information</w:t>
      </w:r>
      <w:proofErr w:type="gramEnd"/>
    </w:p>
    <w:p w14:paraId="4E919269" w14:textId="77777777" w:rsidR="00AB3F0A" w:rsidRPr="00AB3F0A" w:rsidRDefault="00AB3F0A" w:rsidP="00AB3F0A">
      <w:pPr>
        <w:rPr>
          <w:rFonts w:ascii="Noto Serif Armenian Light" w:hAnsi="Noto Serif Armenian Light"/>
          <w:b/>
        </w:rPr>
      </w:pPr>
      <w:r w:rsidRPr="00AB3F0A">
        <w:rPr>
          <w:rFonts w:ascii="Noto Serif Armenian Light" w:hAnsi="Noto Serif Armenian Light"/>
          <w:b/>
        </w:rPr>
        <w:t xml:space="preserve">Look for </w:t>
      </w:r>
      <w:proofErr w:type="gramStart"/>
      <w:r w:rsidRPr="00AB3F0A">
        <w:rPr>
          <w:rFonts w:ascii="Noto Serif Armenian Light" w:hAnsi="Noto Serif Armenian Light"/>
          <w:b/>
        </w:rPr>
        <w:t>trends</w:t>
      </w:r>
      <w:proofErr w:type="gramEnd"/>
    </w:p>
    <w:p w14:paraId="41AAA53B" w14:textId="77777777" w:rsidR="00AB3F0A" w:rsidRPr="00AB3F0A" w:rsidRDefault="00AB3F0A" w:rsidP="00AB3F0A">
      <w:pPr>
        <w:rPr>
          <w:rFonts w:ascii="Noto Serif Armenian Light" w:hAnsi="Noto Serif Armenian Light"/>
          <w:b/>
        </w:rPr>
      </w:pPr>
      <w:r w:rsidRPr="00AB3F0A">
        <w:rPr>
          <w:rFonts w:ascii="Noto Serif Armenian Light" w:hAnsi="Noto Serif Armenian Light"/>
          <w:b/>
        </w:rPr>
        <w:t xml:space="preserve">Observe manual </w:t>
      </w:r>
      <w:proofErr w:type="gramStart"/>
      <w:r w:rsidRPr="00AB3F0A">
        <w:rPr>
          <w:rFonts w:ascii="Noto Serif Armenian Light" w:hAnsi="Noto Serif Armenian Light"/>
          <w:b/>
        </w:rPr>
        <w:t>tasks</w:t>
      </w:r>
      <w:proofErr w:type="gramEnd"/>
    </w:p>
    <w:p w14:paraId="4A918F2A"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xml:space="preserve">Look for the following </w:t>
      </w:r>
      <w:proofErr w:type="gramStart"/>
      <w:r w:rsidRPr="00AB3F0A">
        <w:rPr>
          <w:rFonts w:ascii="Noto Serif Armenian Light" w:hAnsi="Noto Serif Armenian Light"/>
          <w:bCs/>
        </w:rPr>
        <w:t>characteristics</w:t>
      </w:r>
      <w:proofErr w:type="gramEnd"/>
    </w:p>
    <w:p w14:paraId="4D2E2A14"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repetitive or sustained force</w:t>
      </w:r>
    </w:p>
    <w:p w14:paraId="7F1129B6"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high or sudden force</w:t>
      </w:r>
    </w:p>
    <w:p w14:paraId="507A3343"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repetitive movement</w:t>
      </w:r>
    </w:p>
    <w:p w14:paraId="7B0D6CD3"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sustained and/or awkward posture, or</w:t>
      </w:r>
    </w:p>
    <w:p w14:paraId="4D14D28A"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exposure to vibration.</w:t>
      </w:r>
    </w:p>
    <w:p w14:paraId="32DDC396"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Things to look out for include:</w:t>
      </w:r>
    </w:p>
    <w:p w14:paraId="00A527F7"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any changes resulting in new manual tasks or a changed environment</w:t>
      </w:r>
    </w:p>
    <w:p w14:paraId="5AFAD35E"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xml:space="preserve">− tasks involving tools, machinery or equipment that does not work properly or is difficult to use, </w:t>
      </w:r>
    </w:p>
    <w:p w14:paraId="638BB688"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and</w:t>
      </w:r>
    </w:p>
    <w:p w14:paraId="01E66E9B"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 xml:space="preserve">− tasks where workers have made improvisations to avoid discomfort, like stacking mats or </w:t>
      </w:r>
    </w:p>
    <w:p w14:paraId="002DD2B4" w14:textId="77777777" w:rsidR="00AB3F0A" w:rsidRPr="00AB3F0A" w:rsidRDefault="00AB3F0A" w:rsidP="00AB3F0A">
      <w:pPr>
        <w:rPr>
          <w:rFonts w:ascii="Noto Serif Armenian Light" w:hAnsi="Noto Serif Armenian Light"/>
          <w:bCs/>
        </w:rPr>
      </w:pPr>
      <w:r w:rsidRPr="00AB3F0A">
        <w:rPr>
          <w:rFonts w:ascii="Noto Serif Armenian Light" w:hAnsi="Noto Serif Armenian Light"/>
          <w:bCs/>
        </w:rPr>
        <w:t>flattened cartons to stand on.</w:t>
      </w:r>
    </w:p>
    <w:p w14:paraId="78F9052D" w14:textId="77777777" w:rsidR="00AB3F0A" w:rsidRPr="00AB3F0A" w:rsidRDefault="00AB3F0A" w:rsidP="00AB3F0A">
      <w:pPr>
        <w:pStyle w:val="Heading1"/>
      </w:pPr>
      <w:r w:rsidRPr="00AB3F0A">
        <w:lastRenderedPageBreak/>
        <w:t>Characteristics of Hazardous Manual Tasks</w:t>
      </w:r>
    </w:p>
    <w:p w14:paraId="0448929F" w14:textId="77777777" w:rsidR="00AB3F0A" w:rsidRPr="00AB3F0A" w:rsidRDefault="00AB3F0A" w:rsidP="00AB3F0A">
      <w:pPr>
        <w:spacing w:before="240"/>
        <w:rPr>
          <w:rFonts w:ascii="Noto Serif Armenian Light" w:hAnsi="Noto Serif Armenian Light"/>
          <w:b/>
        </w:rPr>
      </w:pPr>
      <w:r w:rsidRPr="00AB3F0A">
        <w:rPr>
          <w:rFonts w:ascii="Noto Serif Armenian Light" w:hAnsi="Noto Serif Armenian Light"/>
          <w:b/>
        </w:rPr>
        <w:t>Forces</w:t>
      </w:r>
    </w:p>
    <w:p w14:paraId="6F2D8A0B" w14:textId="77777777" w:rsidR="00AB3F0A" w:rsidRPr="00AB3F0A" w:rsidRDefault="00AB3F0A" w:rsidP="00AB3F0A">
      <w:pPr>
        <w:spacing w:before="240"/>
        <w:rPr>
          <w:rFonts w:ascii="Noto Serif Armenian Light" w:hAnsi="Noto Serif Armenian Light"/>
          <w:bCs/>
        </w:rPr>
      </w:pPr>
      <w:r w:rsidRPr="00AB3F0A">
        <w:rPr>
          <w:rFonts w:ascii="Noto Serif Armenian Light" w:hAnsi="Noto Serif Armenian Light"/>
          <w:bCs/>
        </w:rPr>
        <w:t>The term ‘force’ is used here to describe the amount of muscular effort required to perform a movement or task. Forceful muscular exertions overload muscles, tendons, joints, and discs and are associated with most Muscular Skeletal Disorders.</w:t>
      </w:r>
    </w:p>
    <w:p w14:paraId="4115AF3F" w14:textId="77777777" w:rsidR="00AB3F0A" w:rsidRPr="00AB3F0A" w:rsidRDefault="00AB3F0A" w:rsidP="00AB3F0A">
      <w:pPr>
        <w:spacing w:before="240"/>
        <w:rPr>
          <w:rFonts w:ascii="Noto Serif Armenian Light" w:hAnsi="Noto Serif Armenian Light"/>
          <w:bCs/>
        </w:rPr>
      </w:pPr>
      <w:r w:rsidRPr="00AB3F0A">
        <w:rPr>
          <w:rFonts w:ascii="Noto Serif Armenian Light" w:hAnsi="Noto Serif Armenian Light"/>
          <w:bCs/>
        </w:rPr>
        <w:t xml:space="preserve">Repetitive force - using force repeatedly over </w:t>
      </w:r>
      <w:proofErr w:type="gramStart"/>
      <w:r w:rsidRPr="00AB3F0A">
        <w:rPr>
          <w:rFonts w:ascii="Noto Serif Armenian Light" w:hAnsi="Noto Serif Armenian Light"/>
          <w:bCs/>
        </w:rPr>
        <w:t>a period of time</w:t>
      </w:r>
      <w:proofErr w:type="gramEnd"/>
      <w:r w:rsidRPr="00AB3F0A">
        <w:rPr>
          <w:rFonts w:ascii="Noto Serif Armenian Light" w:hAnsi="Noto Serif Armenian Light"/>
          <w:bCs/>
        </w:rPr>
        <w:t>.</w:t>
      </w:r>
    </w:p>
    <w:p w14:paraId="77F0E969" w14:textId="77777777" w:rsidR="00AB3F0A" w:rsidRPr="00AB3F0A" w:rsidRDefault="00AB3F0A" w:rsidP="00AB3F0A">
      <w:pPr>
        <w:spacing w:before="240"/>
        <w:rPr>
          <w:rFonts w:ascii="Noto Serif Armenian Light" w:hAnsi="Noto Serif Armenian Light"/>
          <w:bCs/>
        </w:rPr>
      </w:pPr>
      <w:r w:rsidRPr="00AB3F0A">
        <w:rPr>
          <w:rFonts w:ascii="Noto Serif Armenian Light" w:hAnsi="Noto Serif Armenian Light"/>
          <w:bCs/>
        </w:rPr>
        <w:t>Examples</w:t>
      </w:r>
    </w:p>
    <w:p w14:paraId="70376611" w14:textId="77777777" w:rsidR="00AB3F0A" w:rsidRPr="00AB3F0A" w:rsidRDefault="00AB3F0A" w:rsidP="00D56819">
      <w:pPr>
        <w:pStyle w:val="ListParagraph"/>
        <w:numPr>
          <w:ilvl w:val="0"/>
          <w:numId w:val="3"/>
        </w:numPr>
        <w:spacing w:before="240" w:after="120" w:line="240" w:lineRule="auto"/>
        <w:rPr>
          <w:rFonts w:ascii="Noto Serif Armenian Light" w:hAnsi="Noto Serif Armenian Light"/>
          <w:bCs/>
        </w:rPr>
      </w:pPr>
      <w:r w:rsidRPr="00AB3F0A">
        <w:rPr>
          <w:rFonts w:ascii="Noto Serif Armenian Light" w:hAnsi="Noto Serif Armenian Light"/>
          <w:bCs/>
        </w:rPr>
        <w:t>lifting and stacking goods onto a pallet</w:t>
      </w:r>
    </w:p>
    <w:p w14:paraId="18537D02" w14:textId="77777777" w:rsidR="00AB3F0A" w:rsidRPr="00AB3F0A" w:rsidRDefault="00AB3F0A" w:rsidP="00AB3F0A">
      <w:pPr>
        <w:spacing w:before="240"/>
        <w:rPr>
          <w:rFonts w:ascii="Noto Serif Armenian Light" w:hAnsi="Noto Serif Armenian Light"/>
          <w:bCs/>
        </w:rPr>
      </w:pPr>
      <w:r w:rsidRPr="00AB3F0A">
        <w:rPr>
          <w:rFonts w:ascii="Noto Serif Armenian Light" w:hAnsi="Noto Serif Armenian Light"/>
          <w:bCs/>
        </w:rPr>
        <w:t xml:space="preserve">Cleaning </w:t>
      </w:r>
    </w:p>
    <w:p w14:paraId="55EF7FAE" w14:textId="77777777" w:rsidR="00AB3F0A" w:rsidRPr="00AB3F0A" w:rsidRDefault="00AB3F0A" w:rsidP="00AB3F0A">
      <w:pPr>
        <w:spacing w:before="240"/>
        <w:rPr>
          <w:rFonts w:ascii="Noto Serif Armenian Light" w:hAnsi="Noto Serif Armenian Light"/>
          <w:bCs/>
        </w:rPr>
      </w:pPr>
      <w:r w:rsidRPr="00AB3F0A">
        <w:rPr>
          <w:rFonts w:ascii="Noto Serif Armenian Light" w:hAnsi="Noto Serif Armenian Light"/>
          <w:bCs/>
        </w:rPr>
        <w:t xml:space="preserve">repetitively pressing components with the thumbs or other part of the hand to assemble an </w:t>
      </w:r>
      <w:proofErr w:type="gramStart"/>
      <w:r w:rsidRPr="00AB3F0A">
        <w:rPr>
          <w:rFonts w:ascii="Noto Serif Armenian Light" w:hAnsi="Noto Serif Armenian Light"/>
          <w:bCs/>
        </w:rPr>
        <w:t>item</w:t>
      </w:r>
      <w:proofErr w:type="gramEnd"/>
    </w:p>
    <w:p w14:paraId="60021AC3" w14:textId="77777777" w:rsidR="00AB3F0A" w:rsidRPr="00AB3F0A" w:rsidRDefault="00AB3F0A" w:rsidP="00AB3F0A">
      <w:pPr>
        <w:spacing w:before="240"/>
        <w:rPr>
          <w:rFonts w:ascii="Noto Serif Armenian Light" w:hAnsi="Noto Serif Armenian Light"/>
          <w:bCs/>
        </w:rPr>
      </w:pPr>
      <w:r w:rsidRPr="00AB3F0A">
        <w:rPr>
          <w:rFonts w:ascii="Noto Serif Armenian Light" w:hAnsi="Noto Serif Armenian Light"/>
          <w:bCs/>
        </w:rPr>
        <w:t xml:space="preserve">Sustained force – occurs when force is applied continually over </w:t>
      </w:r>
      <w:proofErr w:type="gramStart"/>
      <w:r w:rsidRPr="00AB3F0A">
        <w:rPr>
          <w:rFonts w:ascii="Noto Serif Armenian Light" w:hAnsi="Noto Serif Armenian Light"/>
          <w:bCs/>
        </w:rPr>
        <w:t>a period of time</w:t>
      </w:r>
      <w:proofErr w:type="gramEnd"/>
      <w:r w:rsidRPr="00AB3F0A">
        <w:rPr>
          <w:rFonts w:ascii="Noto Serif Armenian Light" w:hAnsi="Noto Serif Armenian Light"/>
          <w:bCs/>
        </w:rPr>
        <w:t xml:space="preserve">. </w:t>
      </w:r>
    </w:p>
    <w:p w14:paraId="4BC9A1E7"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Examples</w:t>
      </w:r>
    </w:p>
    <w:p w14:paraId="1154E673" w14:textId="77777777" w:rsidR="00AB3F0A" w:rsidRPr="00AB3F0A" w:rsidRDefault="00AB3F0A" w:rsidP="00D56819">
      <w:pPr>
        <w:pStyle w:val="ListParagraph"/>
        <w:numPr>
          <w:ilvl w:val="0"/>
          <w:numId w:val="3"/>
        </w:numPr>
        <w:spacing w:before="120" w:after="120" w:line="240" w:lineRule="auto"/>
        <w:rPr>
          <w:rFonts w:ascii="Noto Serif Armenian Light" w:hAnsi="Noto Serif Armenian Light"/>
        </w:rPr>
      </w:pPr>
      <w:r w:rsidRPr="00AB3F0A">
        <w:rPr>
          <w:rFonts w:ascii="Noto Serif Armenian Light" w:hAnsi="Noto Serif Armenian Light"/>
        </w:rPr>
        <w:t>Pushing or pulling a trolley</w:t>
      </w:r>
    </w:p>
    <w:p w14:paraId="011980DB" w14:textId="77777777" w:rsidR="00AB3F0A" w:rsidRPr="00AB3F0A" w:rsidRDefault="00AB3F0A" w:rsidP="00D56819">
      <w:pPr>
        <w:pStyle w:val="ListParagraph"/>
        <w:numPr>
          <w:ilvl w:val="0"/>
          <w:numId w:val="3"/>
        </w:numPr>
        <w:spacing w:before="120" w:after="120" w:line="240" w:lineRule="auto"/>
        <w:rPr>
          <w:rFonts w:ascii="Noto Serif Armenian Light" w:hAnsi="Noto Serif Armenian Light"/>
        </w:rPr>
      </w:pPr>
      <w:r w:rsidRPr="00AB3F0A">
        <w:rPr>
          <w:rFonts w:ascii="Noto Serif Armenian Light" w:hAnsi="Noto Serif Armenian Light"/>
        </w:rPr>
        <w:t xml:space="preserve">Holding down a trigger to operate a power </w:t>
      </w:r>
      <w:proofErr w:type="gramStart"/>
      <w:r w:rsidRPr="00AB3F0A">
        <w:rPr>
          <w:rFonts w:ascii="Noto Serif Armenian Light" w:hAnsi="Noto Serif Armenian Light"/>
        </w:rPr>
        <w:t>tool</w:t>
      </w:r>
      <w:proofErr w:type="gramEnd"/>
    </w:p>
    <w:p w14:paraId="4A70F214" w14:textId="77777777" w:rsidR="00AB3F0A" w:rsidRPr="00AB3F0A" w:rsidRDefault="00AB3F0A" w:rsidP="00D56819">
      <w:pPr>
        <w:pStyle w:val="ListParagraph"/>
        <w:numPr>
          <w:ilvl w:val="0"/>
          <w:numId w:val="3"/>
        </w:numPr>
        <w:spacing w:before="120" w:after="120" w:line="240" w:lineRule="auto"/>
        <w:rPr>
          <w:rFonts w:ascii="Noto Serif Armenian Light" w:hAnsi="Noto Serif Armenian Light"/>
        </w:rPr>
      </w:pPr>
      <w:r w:rsidRPr="00AB3F0A">
        <w:rPr>
          <w:rFonts w:ascii="Noto Serif Armenian Light" w:hAnsi="Noto Serif Armenian Light"/>
        </w:rPr>
        <w:t>Carrying objects over long distances.</w:t>
      </w:r>
    </w:p>
    <w:p w14:paraId="6A03BCA9"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High force – occurs when increased muscle effort is required in response to a task.  I may be from the back, arm, or leg muscles or by the hands and fingers.  High force occurs in any task that:</w:t>
      </w:r>
    </w:p>
    <w:p w14:paraId="2C698B11" w14:textId="77777777" w:rsidR="00AB3F0A" w:rsidRPr="00AB3F0A" w:rsidRDefault="00AB3F0A" w:rsidP="00D56819">
      <w:pPr>
        <w:pStyle w:val="ListParagraph"/>
        <w:numPr>
          <w:ilvl w:val="0"/>
          <w:numId w:val="4"/>
        </w:numPr>
        <w:spacing w:before="120" w:after="120" w:line="240" w:lineRule="auto"/>
        <w:rPr>
          <w:rFonts w:ascii="Noto Serif Armenian Light" w:hAnsi="Noto Serif Armenian Light"/>
        </w:rPr>
      </w:pPr>
      <w:r w:rsidRPr="00AB3F0A">
        <w:rPr>
          <w:rFonts w:ascii="Noto Serif Armenian Light" w:hAnsi="Noto Serif Armenian Light"/>
        </w:rPr>
        <w:t xml:space="preserve">A worker describes as very demanding </w:t>
      </w:r>
      <w:proofErr w:type="gramStart"/>
      <w:r w:rsidRPr="00AB3F0A">
        <w:rPr>
          <w:rFonts w:ascii="Noto Serif Armenian Light" w:hAnsi="Noto Serif Armenian Light"/>
        </w:rPr>
        <w:t>physically</w:t>
      </w:r>
      <w:proofErr w:type="gramEnd"/>
    </w:p>
    <w:p w14:paraId="6808E5B0" w14:textId="77777777" w:rsidR="00AB3F0A" w:rsidRPr="00AB3F0A" w:rsidRDefault="00AB3F0A" w:rsidP="00D56819">
      <w:pPr>
        <w:pStyle w:val="ListParagraph"/>
        <w:numPr>
          <w:ilvl w:val="0"/>
          <w:numId w:val="4"/>
        </w:numPr>
        <w:spacing w:before="120" w:after="120" w:line="240" w:lineRule="auto"/>
        <w:rPr>
          <w:rFonts w:ascii="Noto Serif Armenian Light" w:hAnsi="Noto Serif Armenian Light"/>
        </w:rPr>
      </w:pPr>
      <w:r w:rsidRPr="00AB3F0A">
        <w:rPr>
          <w:rFonts w:ascii="Noto Serif Armenian Light" w:hAnsi="Noto Serif Armenian Light"/>
        </w:rPr>
        <w:t xml:space="preserve">A worker needs help to complete because a greater force is </w:t>
      </w:r>
      <w:proofErr w:type="gramStart"/>
      <w:r w:rsidRPr="00AB3F0A">
        <w:rPr>
          <w:rFonts w:ascii="Noto Serif Armenian Light" w:hAnsi="Noto Serif Armenian Light"/>
        </w:rPr>
        <w:t>required</w:t>
      </w:r>
      <w:proofErr w:type="gramEnd"/>
    </w:p>
    <w:p w14:paraId="38607AF6" w14:textId="77777777" w:rsidR="00AB3F0A" w:rsidRPr="00AB3F0A" w:rsidRDefault="00AB3F0A" w:rsidP="00D56819">
      <w:pPr>
        <w:pStyle w:val="ListParagraph"/>
        <w:numPr>
          <w:ilvl w:val="0"/>
          <w:numId w:val="4"/>
        </w:numPr>
        <w:spacing w:before="120" w:after="120" w:line="240" w:lineRule="auto"/>
        <w:rPr>
          <w:rFonts w:ascii="Noto Serif Armenian Light" w:hAnsi="Noto Serif Armenian Light"/>
        </w:rPr>
      </w:pPr>
      <w:r w:rsidRPr="00AB3F0A">
        <w:rPr>
          <w:rFonts w:ascii="Noto Serif Armenian Light" w:hAnsi="Noto Serif Armenian Light"/>
        </w:rPr>
        <w:t>Requires a stronger person or two (2) people to complete.</w:t>
      </w:r>
    </w:p>
    <w:p w14:paraId="685A0A07"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Examples</w:t>
      </w:r>
    </w:p>
    <w:p w14:paraId="613FA680" w14:textId="77777777" w:rsidR="00AB3F0A" w:rsidRPr="00AB3F0A" w:rsidRDefault="00AB3F0A" w:rsidP="00D56819">
      <w:pPr>
        <w:pStyle w:val="ListParagraph"/>
        <w:numPr>
          <w:ilvl w:val="0"/>
          <w:numId w:val="5"/>
        </w:numPr>
        <w:spacing w:before="120" w:after="120" w:line="240" w:lineRule="auto"/>
        <w:rPr>
          <w:rFonts w:ascii="Noto Serif Armenian Light" w:hAnsi="Noto Serif Armenian Light"/>
        </w:rPr>
      </w:pPr>
      <w:r w:rsidRPr="00AB3F0A">
        <w:rPr>
          <w:rFonts w:ascii="Noto Serif Armenian Light" w:hAnsi="Noto Serif Armenian Light"/>
        </w:rPr>
        <w:t>Lifting lowering or carrying a heavy object</w:t>
      </w:r>
    </w:p>
    <w:p w14:paraId="61E37548" w14:textId="77777777" w:rsidR="00AB3F0A" w:rsidRPr="00AB3F0A" w:rsidRDefault="00AB3F0A" w:rsidP="00D56819">
      <w:pPr>
        <w:pStyle w:val="ListParagraph"/>
        <w:numPr>
          <w:ilvl w:val="0"/>
          <w:numId w:val="5"/>
        </w:numPr>
        <w:spacing w:before="120" w:after="120" w:line="240" w:lineRule="auto"/>
        <w:rPr>
          <w:rFonts w:ascii="Noto Serif Armenian Light" w:hAnsi="Noto Serif Armenian Light"/>
        </w:rPr>
      </w:pPr>
      <w:r w:rsidRPr="00AB3F0A">
        <w:rPr>
          <w:rFonts w:ascii="Noto Serif Armenian Light" w:hAnsi="Noto Serif Armenian Light"/>
        </w:rPr>
        <w:t xml:space="preserve">Pushing of pulling an object that is hard to move or </w:t>
      </w:r>
      <w:proofErr w:type="gramStart"/>
      <w:r w:rsidRPr="00AB3F0A">
        <w:rPr>
          <w:rFonts w:ascii="Noto Serif Armenian Light" w:hAnsi="Noto Serif Armenian Light"/>
        </w:rPr>
        <w:t>stop</w:t>
      </w:r>
      <w:proofErr w:type="gramEnd"/>
    </w:p>
    <w:p w14:paraId="6E1743DD" w14:textId="77777777" w:rsidR="00AB3F0A" w:rsidRPr="00AB3F0A" w:rsidRDefault="00AB3F0A" w:rsidP="00D56819">
      <w:pPr>
        <w:pStyle w:val="ListParagraph"/>
        <w:numPr>
          <w:ilvl w:val="0"/>
          <w:numId w:val="5"/>
        </w:numPr>
        <w:spacing w:before="120" w:after="120" w:line="240" w:lineRule="auto"/>
        <w:rPr>
          <w:rFonts w:ascii="Noto Serif Armenian Light" w:hAnsi="Noto Serif Armenian Light"/>
        </w:rPr>
      </w:pPr>
      <w:r w:rsidRPr="00AB3F0A">
        <w:rPr>
          <w:rFonts w:ascii="Noto Serif Armenian Light" w:hAnsi="Noto Serif Armenian Light"/>
        </w:rPr>
        <w:t>Applying uneven fast or jerky forces during lifting, carrying, pushing, or pulling</w:t>
      </w:r>
    </w:p>
    <w:p w14:paraId="0D936708" w14:textId="77777777" w:rsidR="00AB3F0A" w:rsidRPr="00AB3F0A" w:rsidRDefault="00AB3F0A" w:rsidP="00D56819">
      <w:pPr>
        <w:pStyle w:val="ListParagraph"/>
        <w:numPr>
          <w:ilvl w:val="0"/>
          <w:numId w:val="5"/>
        </w:numPr>
        <w:spacing w:before="120" w:after="120" w:line="240" w:lineRule="auto"/>
        <w:rPr>
          <w:rFonts w:ascii="Noto Serif Armenian Light" w:hAnsi="Noto Serif Armenian Light"/>
        </w:rPr>
      </w:pPr>
      <w:r w:rsidRPr="00AB3F0A">
        <w:rPr>
          <w:rFonts w:ascii="Noto Serif Armenian Light" w:hAnsi="Noto Serif Armenian Light"/>
        </w:rPr>
        <w:t>Applying sudden or unexpected forces</w:t>
      </w:r>
    </w:p>
    <w:p w14:paraId="6AE44730" w14:textId="77777777" w:rsidR="00AB3F0A" w:rsidRPr="00AB3F0A" w:rsidRDefault="00AB3F0A" w:rsidP="00D56819">
      <w:pPr>
        <w:pStyle w:val="ListParagraph"/>
        <w:numPr>
          <w:ilvl w:val="0"/>
          <w:numId w:val="5"/>
        </w:numPr>
        <w:spacing w:before="120" w:after="120" w:line="240" w:lineRule="auto"/>
        <w:rPr>
          <w:rFonts w:ascii="Noto Serif Armenian Light" w:hAnsi="Noto Serif Armenian Light"/>
        </w:rPr>
      </w:pPr>
      <w:r w:rsidRPr="00AB3F0A">
        <w:rPr>
          <w:rFonts w:ascii="Noto Serif Armenian Light" w:hAnsi="Noto Serif Armenian Light"/>
        </w:rPr>
        <w:t>Restraining a person or animal</w:t>
      </w:r>
    </w:p>
    <w:p w14:paraId="528BFFDC" w14:textId="77777777" w:rsidR="00AB3F0A" w:rsidRPr="00AB3F0A" w:rsidRDefault="00AB3F0A" w:rsidP="00D56819">
      <w:pPr>
        <w:pStyle w:val="ListParagraph"/>
        <w:numPr>
          <w:ilvl w:val="0"/>
          <w:numId w:val="5"/>
        </w:numPr>
        <w:spacing w:before="120" w:after="120" w:line="240" w:lineRule="auto"/>
        <w:rPr>
          <w:rFonts w:ascii="Noto Serif Armenian Light" w:hAnsi="Noto Serif Armenian Light"/>
        </w:rPr>
      </w:pPr>
      <w:r w:rsidRPr="00AB3F0A">
        <w:rPr>
          <w:rFonts w:ascii="Noto Serif Armenian Light" w:hAnsi="Noto Serif Armenian Light"/>
        </w:rPr>
        <w:t>Using a finger-grip, a pinch-grip, or an open-handed grip to handle a heavy or large load.</w:t>
      </w:r>
    </w:p>
    <w:p w14:paraId="5FE38BD6"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Sudden force – jerky or unexpected movements while handling an item or load.</w:t>
      </w:r>
    </w:p>
    <w:p w14:paraId="377886AE"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Examples</w:t>
      </w:r>
    </w:p>
    <w:p w14:paraId="25D3974E" w14:textId="77777777" w:rsidR="00AB3F0A" w:rsidRPr="00AB3F0A" w:rsidRDefault="00AB3F0A" w:rsidP="00D56819">
      <w:pPr>
        <w:pStyle w:val="ListParagraph"/>
        <w:numPr>
          <w:ilvl w:val="0"/>
          <w:numId w:val="6"/>
        </w:numPr>
        <w:spacing w:before="120" w:after="120" w:line="240" w:lineRule="auto"/>
        <w:rPr>
          <w:rFonts w:ascii="Noto Serif Armenian Light" w:hAnsi="Noto Serif Armenian Light"/>
        </w:rPr>
      </w:pPr>
      <w:r w:rsidRPr="00AB3F0A">
        <w:rPr>
          <w:rFonts w:ascii="Noto Serif Armenian Light" w:hAnsi="Noto Serif Armenian Light"/>
        </w:rPr>
        <w:t xml:space="preserve">Handling a person who suddenly resists or no longer assists during a handling </w:t>
      </w:r>
      <w:proofErr w:type="gramStart"/>
      <w:r w:rsidRPr="00AB3F0A">
        <w:rPr>
          <w:rFonts w:ascii="Noto Serif Armenian Light" w:hAnsi="Noto Serif Armenian Light"/>
        </w:rPr>
        <w:t>procedure</w:t>
      </w:r>
      <w:proofErr w:type="gramEnd"/>
    </w:p>
    <w:p w14:paraId="416059DC" w14:textId="77777777" w:rsidR="00AB3F0A" w:rsidRPr="00AB3F0A" w:rsidRDefault="00AB3F0A" w:rsidP="00D56819">
      <w:pPr>
        <w:pStyle w:val="ListParagraph"/>
        <w:numPr>
          <w:ilvl w:val="0"/>
          <w:numId w:val="6"/>
        </w:numPr>
        <w:spacing w:before="120" w:after="120" w:line="240" w:lineRule="auto"/>
        <w:rPr>
          <w:rFonts w:ascii="Noto Serif Armenian Light" w:hAnsi="Noto Serif Armenian Light"/>
        </w:rPr>
      </w:pPr>
      <w:r w:rsidRPr="00AB3F0A">
        <w:rPr>
          <w:rFonts w:ascii="Noto Serif Armenian Light" w:hAnsi="Noto Serif Armenian Light"/>
        </w:rPr>
        <w:t>Carrying an unbalanced or unstable load.</w:t>
      </w:r>
    </w:p>
    <w:p w14:paraId="2864348D" w14:textId="77777777" w:rsidR="00AB3F0A" w:rsidRPr="00AB3F0A" w:rsidRDefault="00AB3F0A" w:rsidP="00D56819">
      <w:pPr>
        <w:pStyle w:val="ListParagraph"/>
        <w:numPr>
          <w:ilvl w:val="0"/>
          <w:numId w:val="6"/>
        </w:numPr>
        <w:spacing w:before="120" w:after="120" w:line="240" w:lineRule="auto"/>
        <w:rPr>
          <w:rFonts w:ascii="Noto Serif Armenian Light" w:hAnsi="Noto Serif Armenian Light"/>
        </w:rPr>
      </w:pPr>
      <w:r w:rsidRPr="00AB3F0A">
        <w:rPr>
          <w:rFonts w:ascii="Noto Serif Armenian Light" w:hAnsi="Noto Serif Armenian Light"/>
        </w:rPr>
        <w:lastRenderedPageBreak/>
        <w:t>Impact recoil from equipment</w:t>
      </w:r>
    </w:p>
    <w:p w14:paraId="2740C0B8" w14:textId="77777777" w:rsidR="00AB3F0A" w:rsidRPr="00AB3F0A" w:rsidRDefault="00AB3F0A" w:rsidP="00AB3F0A">
      <w:pPr>
        <w:rPr>
          <w:rFonts w:ascii="Noto Serif Armenian Light" w:hAnsi="Noto Serif Armenian Light"/>
          <w:b/>
          <w:bCs/>
        </w:rPr>
      </w:pPr>
      <w:r w:rsidRPr="00AB3F0A">
        <w:rPr>
          <w:rFonts w:ascii="Noto Serif Armenian Light" w:hAnsi="Noto Serif Armenian Light"/>
          <w:b/>
          <w:bCs/>
        </w:rPr>
        <w:t>Movement</w:t>
      </w:r>
    </w:p>
    <w:p w14:paraId="7A2E0EDC"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 xml:space="preserve">Repetitive movement – using the same parts of the body to repeat similar movements over </w:t>
      </w:r>
      <w:proofErr w:type="gramStart"/>
      <w:r w:rsidRPr="00AB3F0A">
        <w:rPr>
          <w:rFonts w:ascii="Noto Serif Armenian Light" w:hAnsi="Noto Serif Armenian Light"/>
        </w:rPr>
        <w:t>a period of time</w:t>
      </w:r>
      <w:proofErr w:type="gramEnd"/>
      <w:r w:rsidRPr="00AB3F0A">
        <w:rPr>
          <w:rFonts w:ascii="Noto Serif Armenian Light" w:hAnsi="Noto Serif Armenian Light"/>
        </w:rPr>
        <w:t>.</w:t>
      </w:r>
    </w:p>
    <w:p w14:paraId="53FCFAB8"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Examples</w:t>
      </w:r>
    </w:p>
    <w:p w14:paraId="2B2B34CB" w14:textId="77777777" w:rsidR="00AB3F0A" w:rsidRPr="00AB3F0A" w:rsidRDefault="00AB3F0A" w:rsidP="00D56819">
      <w:pPr>
        <w:pStyle w:val="ListParagraph"/>
        <w:numPr>
          <w:ilvl w:val="0"/>
          <w:numId w:val="7"/>
        </w:numPr>
        <w:spacing w:before="120" w:after="120" w:line="240" w:lineRule="auto"/>
        <w:rPr>
          <w:rFonts w:ascii="Noto Serif Armenian Light" w:hAnsi="Noto Serif Armenian Light"/>
        </w:rPr>
      </w:pPr>
      <w:r w:rsidRPr="00AB3F0A">
        <w:rPr>
          <w:rFonts w:ascii="Noto Serif Armenian Light" w:hAnsi="Noto Serif Armenian Light"/>
        </w:rPr>
        <w:t>Painting</w:t>
      </w:r>
    </w:p>
    <w:p w14:paraId="33952251" w14:textId="77777777" w:rsidR="00AB3F0A" w:rsidRPr="00AB3F0A" w:rsidRDefault="00AB3F0A" w:rsidP="00D56819">
      <w:pPr>
        <w:pStyle w:val="ListParagraph"/>
        <w:numPr>
          <w:ilvl w:val="0"/>
          <w:numId w:val="7"/>
        </w:numPr>
        <w:spacing w:before="120" w:after="120" w:line="240" w:lineRule="auto"/>
        <w:rPr>
          <w:rFonts w:ascii="Noto Serif Armenian Light" w:hAnsi="Noto Serif Armenian Light"/>
        </w:rPr>
      </w:pPr>
      <w:r w:rsidRPr="00AB3F0A">
        <w:rPr>
          <w:rFonts w:ascii="Noto Serif Armenian Light" w:hAnsi="Noto Serif Armenian Light"/>
        </w:rPr>
        <w:t>Repeatedly reaching for and assembling components</w:t>
      </w:r>
    </w:p>
    <w:p w14:paraId="7B525DB5" w14:textId="77777777" w:rsidR="00AB3F0A" w:rsidRPr="00AB3F0A" w:rsidRDefault="00AB3F0A" w:rsidP="00D56819">
      <w:pPr>
        <w:pStyle w:val="ListParagraph"/>
        <w:numPr>
          <w:ilvl w:val="0"/>
          <w:numId w:val="7"/>
        </w:numPr>
        <w:spacing w:before="120" w:after="120" w:line="240" w:lineRule="auto"/>
        <w:rPr>
          <w:rFonts w:ascii="Noto Serif Armenian Light" w:hAnsi="Noto Serif Armenian Light"/>
        </w:rPr>
      </w:pPr>
      <w:r w:rsidRPr="00AB3F0A">
        <w:rPr>
          <w:rFonts w:ascii="Noto Serif Armenian Light" w:hAnsi="Noto Serif Armenian Light"/>
        </w:rPr>
        <w:t>Typing and other keyboard tasks</w:t>
      </w:r>
    </w:p>
    <w:p w14:paraId="21E1D241" w14:textId="77777777" w:rsidR="00AB3F0A" w:rsidRPr="00AB3F0A" w:rsidRDefault="00AB3F0A" w:rsidP="00AB3F0A">
      <w:pPr>
        <w:rPr>
          <w:rFonts w:ascii="Noto Serif Armenian Light" w:hAnsi="Noto Serif Armenian Light"/>
          <w:b/>
          <w:bCs/>
        </w:rPr>
      </w:pPr>
      <w:r w:rsidRPr="00AB3F0A">
        <w:rPr>
          <w:rFonts w:ascii="Noto Serif Armenian Light" w:hAnsi="Noto Serif Armenian Light"/>
          <w:b/>
          <w:bCs/>
        </w:rPr>
        <w:t>Posture</w:t>
      </w:r>
    </w:p>
    <w:p w14:paraId="6F4BD7DC"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Sustained posture – where part of or the whole body is kept in the same position for a prolonged period.</w:t>
      </w:r>
    </w:p>
    <w:p w14:paraId="4BA5015E" w14:textId="77777777" w:rsidR="00AB3F0A" w:rsidRPr="00AB3F0A" w:rsidRDefault="00AB3F0A" w:rsidP="00D56819">
      <w:pPr>
        <w:pStyle w:val="ListParagraph"/>
        <w:numPr>
          <w:ilvl w:val="0"/>
          <w:numId w:val="8"/>
        </w:numPr>
        <w:spacing w:before="120" w:after="120" w:line="240" w:lineRule="auto"/>
        <w:rPr>
          <w:rFonts w:ascii="Noto Serif Armenian Light" w:hAnsi="Noto Serif Armenian Light"/>
        </w:rPr>
      </w:pPr>
      <w:r w:rsidRPr="00AB3F0A">
        <w:rPr>
          <w:rFonts w:ascii="Noto Serif Armenian Light" w:hAnsi="Noto Serif Armenian Light"/>
        </w:rPr>
        <w:t>Prolonged sitting at a workstation</w:t>
      </w:r>
    </w:p>
    <w:p w14:paraId="1432431A" w14:textId="77777777" w:rsidR="00AB3F0A" w:rsidRPr="00AB3F0A" w:rsidRDefault="00AB3F0A" w:rsidP="00D56819">
      <w:pPr>
        <w:pStyle w:val="ListParagraph"/>
        <w:numPr>
          <w:ilvl w:val="0"/>
          <w:numId w:val="8"/>
        </w:numPr>
        <w:spacing w:before="120" w:after="120" w:line="240" w:lineRule="auto"/>
        <w:rPr>
          <w:rFonts w:ascii="Noto Serif Armenian Light" w:hAnsi="Noto Serif Armenian Light"/>
        </w:rPr>
      </w:pPr>
      <w:r w:rsidRPr="00AB3F0A">
        <w:rPr>
          <w:rFonts w:ascii="Noto Serif Armenian Light" w:hAnsi="Noto Serif Armenian Light"/>
        </w:rPr>
        <w:t>Continually standing with mainly on one leg while operating a piece of machinery with a foot pedal.</w:t>
      </w:r>
    </w:p>
    <w:p w14:paraId="6744E8A7"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 xml:space="preserve">Awkward posture – where any part of the body is in an uncomfortable or unnatural </w:t>
      </w:r>
      <w:proofErr w:type="gramStart"/>
      <w:r w:rsidRPr="00AB3F0A">
        <w:rPr>
          <w:rFonts w:ascii="Noto Serif Armenian Light" w:hAnsi="Noto Serif Armenian Light"/>
        </w:rPr>
        <w:t>position</w:t>
      </w:r>
      <w:proofErr w:type="gramEnd"/>
    </w:p>
    <w:p w14:paraId="599E2EF3"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Examples</w:t>
      </w:r>
    </w:p>
    <w:p w14:paraId="247C09C7" w14:textId="77777777" w:rsidR="00AB3F0A" w:rsidRPr="00AB3F0A" w:rsidRDefault="00AB3F0A" w:rsidP="00D56819">
      <w:pPr>
        <w:pStyle w:val="ListParagraph"/>
        <w:numPr>
          <w:ilvl w:val="0"/>
          <w:numId w:val="9"/>
        </w:numPr>
        <w:spacing w:before="120" w:after="120" w:line="240" w:lineRule="auto"/>
        <w:rPr>
          <w:rFonts w:ascii="Noto Serif Armenian Light" w:hAnsi="Noto Serif Armenian Light"/>
        </w:rPr>
      </w:pPr>
      <w:r w:rsidRPr="00AB3F0A">
        <w:rPr>
          <w:rFonts w:ascii="Noto Serif Armenian Light" w:hAnsi="Noto Serif Armenian Light"/>
        </w:rPr>
        <w:t>Squatting while servicing plant or a vehicle</w:t>
      </w:r>
    </w:p>
    <w:p w14:paraId="458FE78B" w14:textId="77777777" w:rsidR="00AB3F0A" w:rsidRPr="00AB3F0A" w:rsidRDefault="00AB3F0A" w:rsidP="00D56819">
      <w:pPr>
        <w:pStyle w:val="ListParagraph"/>
        <w:numPr>
          <w:ilvl w:val="0"/>
          <w:numId w:val="9"/>
        </w:numPr>
        <w:spacing w:before="120" w:after="120" w:line="240" w:lineRule="auto"/>
        <w:rPr>
          <w:rFonts w:ascii="Noto Serif Armenian Light" w:hAnsi="Noto Serif Armenian Light"/>
        </w:rPr>
      </w:pPr>
      <w:r w:rsidRPr="00AB3F0A">
        <w:rPr>
          <w:rFonts w:ascii="Noto Serif Armenian Light" w:hAnsi="Noto Serif Armenian Light"/>
        </w:rPr>
        <w:t>Working with arms overhead</w:t>
      </w:r>
    </w:p>
    <w:p w14:paraId="3CB28794" w14:textId="77777777" w:rsidR="00AB3F0A" w:rsidRPr="00AB3F0A" w:rsidRDefault="00AB3F0A" w:rsidP="00D56819">
      <w:pPr>
        <w:pStyle w:val="ListParagraph"/>
        <w:numPr>
          <w:ilvl w:val="0"/>
          <w:numId w:val="9"/>
        </w:numPr>
        <w:spacing w:before="120" w:after="120" w:line="240" w:lineRule="auto"/>
        <w:rPr>
          <w:rFonts w:ascii="Noto Serif Armenian Light" w:hAnsi="Noto Serif Armenian Light"/>
        </w:rPr>
      </w:pPr>
      <w:r w:rsidRPr="00AB3F0A">
        <w:rPr>
          <w:rFonts w:ascii="Noto Serif Armenian Light" w:hAnsi="Noto Serif Armenian Light"/>
        </w:rPr>
        <w:t>Bending over a desk or table</w:t>
      </w:r>
    </w:p>
    <w:p w14:paraId="28080891" w14:textId="77777777" w:rsidR="00AB3F0A" w:rsidRPr="00AB3F0A" w:rsidRDefault="00AB3F0A" w:rsidP="00D56819">
      <w:pPr>
        <w:pStyle w:val="ListParagraph"/>
        <w:numPr>
          <w:ilvl w:val="0"/>
          <w:numId w:val="9"/>
        </w:numPr>
        <w:spacing w:before="120" w:after="120" w:line="240" w:lineRule="auto"/>
        <w:rPr>
          <w:rFonts w:ascii="Noto Serif Armenian Light" w:hAnsi="Noto Serif Armenian Light"/>
        </w:rPr>
      </w:pPr>
      <w:r w:rsidRPr="00AB3F0A">
        <w:rPr>
          <w:rFonts w:ascii="Noto Serif Armenian Light" w:hAnsi="Noto Serif Armenian Light"/>
        </w:rPr>
        <w:t xml:space="preserve">Bending the neck or back to the side to see around bulky items pushed on a </w:t>
      </w:r>
      <w:proofErr w:type="gramStart"/>
      <w:r w:rsidRPr="00AB3F0A">
        <w:rPr>
          <w:rFonts w:ascii="Noto Serif Armenian Light" w:hAnsi="Noto Serif Armenian Light"/>
        </w:rPr>
        <w:t>trolley</w:t>
      </w:r>
      <w:proofErr w:type="gramEnd"/>
    </w:p>
    <w:p w14:paraId="573D674F" w14:textId="77777777" w:rsidR="00AB3F0A" w:rsidRPr="00AB3F0A" w:rsidRDefault="00AB3F0A" w:rsidP="00AB3F0A">
      <w:pPr>
        <w:rPr>
          <w:rFonts w:ascii="Noto Serif Armenian Light" w:hAnsi="Noto Serif Armenian Light"/>
          <w:b/>
          <w:bCs/>
        </w:rPr>
      </w:pPr>
      <w:r w:rsidRPr="00AB3F0A">
        <w:rPr>
          <w:rFonts w:ascii="Noto Serif Armenian Light" w:hAnsi="Noto Serif Armenian Light"/>
          <w:b/>
          <w:bCs/>
        </w:rPr>
        <w:t>Vibration</w:t>
      </w:r>
    </w:p>
    <w:p w14:paraId="69B12A39"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Whole body vibration – occurs when vibration is transmitted through the whole body.</w:t>
      </w:r>
    </w:p>
    <w:p w14:paraId="4CADB575"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Examples</w:t>
      </w:r>
    </w:p>
    <w:p w14:paraId="3F1720CC" w14:textId="77777777" w:rsidR="00AB3F0A" w:rsidRPr="00AB3F0A" w:rsidRDefault="00AB3F0A" w:rsidP="00D56819">
      <w:pPr>
        <w:pStyle w:val="ListParagraph"/>
        <w:numPr>
          <w:ilvl w:val="0"/>
          <w:numId w:val="10"/>
        </w:numPr>
        <w:spacing w:before="120" w:after="120" w:line="240" w:lineRule="auto"/>
        <w:rPr>
          <w:rFonts w:ascii="Noto Serif Armenian Light" w:hAnsi="Noto Serif Armenian Light"/>
        </w:rPr>
      </w:pPr>
      <w:r w:rsidRPr="00AB3F0A">
        <w:rPr>
          <w:rFonts w:ascii="Noto Serif Armenian Light" w:hAnsi="Noto Serif Armenian Light"/>
        </w:rPr>
        <w:t>Driving a vehicle over rough terrain</w:t>
      </w:r>
    </w:p>
    <w:p w14:paraId="7551FD09" w14:textId="77777777" w:rsidR="00AB3F0A" w:rsidRPr="00AB3F0A" w:rsidRDefault="00AB3F0A" w:rsidP="00D56819">
      <w:pPr>
        <w:pStyle w:val="ListParagraph"/>
        <w:numPr>
          <w:ilvl w:val="0"/>
          <w:numId w:val="10"/>
        </w:numPr>
        <w:spacing w:before="120" w:after="120" w:line="240" w:lineRule="auto"/>
        <w:rPr>
          <w:rFonts w:ascii="Noto Serif Armenian Light" w:hAnsi="Noto Serif Armenian Light"/>
        </w:rPr>
      </w:pPr>
      <w:r w:rsidRPr="00AB3F0A">
        <w:rPr>
          <w:rFonts w:ascii="Noto Serif Armenian Light" w:hAnsi="Noto Serif Armenian Light"/>
        </w:rPr>
        <w:t>Operating mobile plant such as earth moving machinery.</w:t>
      </w:r>
    </w:p>
    <w:p w14:paraId="656534AF"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Hand-arm vibration – occurs when vibration is transferred through a vibrating tool, steering wheel, or controls in heavy machinery to the hand and arm.</w:t>
      </w:r>
    </w:p>
    <w:p w14:paraId="76A3057F"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Examples</w:t>
      </w:r>
    </w:p>
    <w:p w14:paraId="6716D6DD" w14:textId="77777777" w:rsidR="00AB3F0A" w:rsidRPr="00AB3F0A" w:rsidRDefault="00AB3F0A" w:rsidP="00D56819">
      <w:pPr>
        <w:pStyle w:val="ListParagraph"/>
        <w:numPr>
          <w:ilvl w:val="0"/>
          <w:numId w:val="11"/>
        </w:numPr>
        <w:spacing w:before="120" w:after="120" w:line="240" w:lineRule="auto"/>
        <w:rPr>
          <w:rFonts w:ascii="Noto Serif Armenian Light" w:hAnsi="Noto Serif Armenian Light"/>
        </w:rPr>
      </w:pPr>
      <w:r w:rsidRPr="00AB3F0A">
        <w:rPr>
          <w:rFonts w:ascii="Noto Serif Armenian Light" w:hAnsi="Noto Serif Armenian Light"/>
        </w:rPr>
        <w:t>Using impact wrenches, chainsaws, jackhammers, grinders, drill or vibrating compacting places</w:t>
      </w:r>
    </w:p>
    <w:p w14:paraId="723DD4B1" w14:textId="77777777" w:rsidR="00AB3F0A" w:rsidRPr="00AB3F0A" w:rsidRDefault="00AB3F0A" w:rsidP="00AB3F0A">
      <w:pPr>
        <w:pStyle w:val="Default"/>
        <w:spacing w:before="120" w:after="120"/>
        <w:rPr>
          <w:rFonts w:ascii="Noto Serif Armenian Light" w:hAnsi="Noto Serif Armenian Light"/>
          <w:b/>
          <w:bCs/>
          <w:color w:val="252525"/>
          <w:sz w:val="22"/>
          <w:szCs w:val="22"/>
        </w:rPr>
      </w:pPr>
      <w:r w:rsidRPr="00AB3F0A">
        <w:rPr>
          <w:rFonts w:ascii="Noto Serif Armenian Light" w:hAnsi="Noto Serif Armenian Light"/>
          <w:b/>
          <w:bCs/>
          <w:color w:val="252525"/>
          <w:sz w:val="22"/>
          <w:szCs w:val="22"/>
        </w:rPr>
        <w:t xml:space="preserve">Training </w:t>
      </w:r>
    </w:p>
    <w:p w14:paraId="49158688" w14:textId="77777777" w:rsidR="00AB3F0A" w:rsidRPr="00AB3F0A" w:rsidRDefault="00AB3F0A" w:rsidP="00AB3F0A">
      <w:pPr>
        <w:pStyle w:val="Default"/>
        <w:spacing w:before="120" w:after="120"/>
        <w:rPr>
          <w:rFonts w:ascii="Noto Serif Armenian Light" w:hAnsi="Noto Serif Armenian Light"/>
          <w:sz w:val="22"/>
          <w:szCs w:val="22"/>
        </w:rPr>
      </w:pPr>
      <w:r w:rsidRPr="00AB3F0A">
        <w:rPr>
          <w:rFonts w:ascii="Noto Serif Armenian Light" w:hAnsi="Noto Serif Armenian Light"/>
          <w:sz w:val="22"/>
          <w:szCs w:val="22"/>
        </w:rPr>
        <w:lastRenderedPageBreak/>
        <w:t xml:space="preserve">Training in the type of control measures implemented should be provided during induction into a new job and as part of an on-going manual task risk control program. Training should be provided to: </w:t>
      </w:r>
    </w:p>
    <w:p w14:paraId="59D6EF8A" w14:textId="77777777" w:rsidR="00AB3F0A" w:rsidRPr="00AB3F0A" w:rsidRDefault="00AB3F0A" w:rsidP="00D56819">
      <w:pPr>
        <w:pStyle w:val="Default"/>
        <w:numPr>
          <w:ilvl w:val="0"/>
          <w:numId w:val="11"/>
        </w:numPr>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workers required to carry out, supervise or manage hazardous manual </w:t>
      </w:r>
      <w:proofErr w:type="gramStart"/>
      <w:r w:rsidRPr="00AB3F0A">
        <w:rPr>
          <w:rFonts w:ascii="Noto Serif Armenian Light" w:hAnsi="Noto Serif Armenian Light"/>
          <w:sz w:val="22"/>
          <w:szCs w:val="22"/>
        </w:rPr>
        <w:t>tasks</w:t>
      </w:r>
      <w:proofErr w:type="gramEnd"/>
      <w:r w:rsidRPr="00AB3F0A">
        <w:rPr>
          <w:rFonts w:ascii="Noto Serif Armenian Light" w:hAnsi="Noto Serif Armenian Light"/>
          <w:sz w:val="22"/>
          <w:szCs w:val="22"/>
        </w:rPr>
        <w:t xml:space="preserve"> </w:t>
      </w:r>
    </w:p>
    <w:p w14:paraId="25B05CB2" w14:textId="77777777" w:rsidR="00AB3F0A" w:rsidRPr="00AB3F0A" w:rsidRDefault="00AB3F0A" w:rsidP="00D56819">
      <w:pPr>
        <w:pStyle w:val="Default"/>
        <w:numPr>
          <w:ilvl w:val="0"/>
          <w:numId w:val="11"/>
        </w:numPr>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in-house designers, engineers, and officers responsible for the selection and maintenance of plant and/or the design and organisation of the job/task, and </w:t>
      </w:r>
    </w:p>
    <w:p w14:paraId="79E0F127" w14:textId="77777777" w:rsidR="00AB3F0A" w:rsidRPr="00AB3F0A" w:rsidRDefault="00AB3F0A" w:rsidP="00D56819">
      <w:pPr>
        <w:pStyle w:val="Default"/>
        <w:numPr>
          <w:ilvl w:val="0"/>
          <w:numId w:val="11"/>
        </w:numPr>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any health and safety representatives. </w:t>
      </w:r>
    </w:p>
    <w:p w14:paraId="459052DD" w14:textId="77777777" w:rsidR="00AB3F0A" w:rsidRPr="00AB3F0A" w:rsidRDefault="00AB3F0A" w:rsidP="00AB3F0A">
      <w:pPr>
        <w:pStyle w:val="Default"/>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The training should include information on: </w:t>
      </w:r>
    </w:p>
    <w:p w14:paraId="4CC7BF20" w14:textId="77777777" w:rsidR="00AB3F0A" w:rsidRPr="00AB3F0A" w:rsidRDefault="00AB3F0A" w:rsidP="00D56819">
      <w:pPr>
        <w:pStyle w:val="Default"/>
        <w:numPr>
          <w:ilvl w:val="0"/>
          <w:numId w:val="16"/>
        </w:numPr>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manual task risk management, including the characteristics associated with hazardous manual </w:t>
      </w:r>
      <w:proofErr w:type="gramStart"/>
      <w:r w:rsidRPr="00AB3F0A">
        <w:rPr>
          <w:rFonts w:ascii="Noto Serif Armenian Light" w:hAnsi="Noto Serif Armenian Light"/>
          <w:sz w:val="22"/>
          <w:szCs w:val="22"/>
        </w:rPr>
        <w:t>tasks</w:t>
      </w:r>
      <w:proofErr w:type="gramEnd"/>
      <w:r w:rsidRPr="00AB3F0A">
        <w:rPr>
          <w:rFonts w:ascii="Noto Serif Armenian Light" w:hAnsi="Noto Serif Armenian Light"/>
          <w:sz w:val="22"/>
          <w:szCs w:val="22"/>
        </w:rPr>
        <w:t xml:space="preserve"> </w:t>
      </w:r>
    </w:p>
    <w:p w14:paraId="25FC1C79" w14:textId="77777777" w:rsidR="00AB3F0A" w:rsidRPr="00AB3F0A" w:rsidRDefault="00AB3F0A" w:rsidP="00D56819">
      <w:pPr>
        <w:pStyle w:val="Default"/>
        <w:numPr>
          <w:ilvl w:val="0"/>
          <w:numId w:val="16"/>
        </w:numPr>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specific manual task risks and the measures in place to control </w:t>
      </w:r>
      <w:proofErr w:type="gramStart"/>
      <w:r w:rsidRPr="00AB3F0A">
        <w:rPr>
          <w:rFonts w:ascii="Noto Serif Armenian Light" w:hAnsi="Noto Serif Armenian Light"/>
          <w:sz w:val="22"/>
          <w:szCs w:val="22"/>
        </w:rPr>
        <w:t>them</w:t>
      </w:r>
      <w:proofErr w:type="gramEnd"/>
      <w:r w:rsidRPr="00AB3F0A">
        <w:rPr>
          <w:rFonts w:ascii="Noto Serif Armenian Light" w:hAnsi="Noto Serif Armenian Light"/>
          <w:sz w:val="22"/>
          <w:szCs w:val="22"/>
        </w:rPr>
        <w:t xml:space="preserve"> </w:t>
      </w:r>
    </w:p>
    <w:p w14:paraId="53DD0C5F" w14:textId="77777777" w:rsidR="00AB3F0A" w:rsidRPr="00AB3F0A" w:rsidRDefault="00AB3F0A" w:rsidP="00D56819">
      <w:pPr>
        <w:pStyle w:val="Default"/>
        <w:numPr>
          <w:ilvl w:val="0"/>
          <w:numId w:val="16"/>
        </w:numPr>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how to perform manual tasks safely, including the use of mechanical aids, tools, equipment, and safe work procedures, and </w:t>
      </w:r>
    </w:p>
    <w:p w14:paraId="62307E1D" w14:textId="77777777" w:rsidR="00AB3F0A" w:rsidRPr="00AB3F0A" w:rsidRDefault="00AB3F0A" w:rsidP="00D56819">
      <w:pPr>
        <w:pStyle w:val="Default"/>
        <w:numPr>
          <w:ilvl w:val="0"/>
          <w:numId w:val="16"/>
        </w:numPr>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how to report a problem or maintenance issue. </w:t>
      </w:r>
    </w:p>
    <w:p w14:paraId="669FB85F" w14:textId="77777777" w:rsidR="00AB3F0A" w:rsidRPr="00AB3F0A" w:rsidRDefault="00AB3F0A" w:rsidP="00AB3F0A">
      <w:pPr>
        <w:pStyle w:val="Default"/>
        <w:spacing w:before="120" w:after="120"/>
        <w:rPr>
          <w:rFonts w:ascii="Noto Serif Armenian Light" w:hAnsi="Noto Serif Armenian Light"/>
          <w:sz w:val="22"/>
          <w:szCs w:val="22"/>
        </w:rPr>
      </w:pPr>
      <w:r w:rsidRPr="00AB3F0A">
        <w:rPr>
          <w:rFonts w:ascii="Noto Serif Armenian Light" w:hAnsi="Noto Serif Armenian Light"/>
          <w:sz w:val="22"/>
          <w:szCs w:val="22"/>
        </w:rPr>
        <w:t xml:space="preserve">You should review your training program regularly and when there is </w:t>
      </w:r>
      <w:proofErr w:type="gramStart"/>
      <w:r w:rsidRPr="00AB3F0A">
        <w:rPr>
          <w:rFonts w:ascii="Noto Serif Armenian Light" w:hAnsi="Noto Serif Armenian Light"/>
          <w:sz w:val="22"/>
          <w:szCs w:val="22"/>
        </w:rPr>
        <w:t>change</w:t>
      </w:r>
      <w:proofErr w:type="gramEnd"/>
      <w:r w:rsidRPr="00AB3F0A">
        <w:rPr>
          <w:rFonts w:ascii="Noto Serif Armenian Light" w:hAnsi="Noto Serif Armenian Light"/>
          <w:sz w:val="22"/>
          <w:szCs w:val="22"/>
        </w:rPr>
        <w:t xml:space="preserve"> to work processes or systems, plant or equipment, implementation of new control measures, relevant legislation or other issues affecting the way the task is performed. </w:t>
      </w:r>
    </w:p>
    <w:p w14:paraId="1870F758"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t>You should keep records of induction and training given to your workers. The records can include information such as the date of the session, the topics dealt with, the name and signature of the trainer and each of the workers who attended the session.</w:t>
      </w:r>
    </w:p>
    <w:p w14:paraId="40CDB4D9" w14:textId="77777777" w:rsidR="00AB3F0A" w:rsidRPr="00AB3F0A" w:rsidRDefault="00AB3F0A" w:rsidP="00AB3F0A">
      <w:pPr>
        <w:rPr>
          <w:rFonts w:ascii="Noto Serif Armenian Light" w:hAnsi="Noto Serif Armenian Light"/>
        </w:rPr>
      </w:pPr>
      <w:r w:rsidRPr="00AB3F0A">
        <w:rPr>
          <w:rFonts w:ascii="Noto Serif Armenian Light" w:hAnsi="Noto Serif Armenian Light"/>
        </w:rPr>
        <w:br w:type="page"/>
      </w:r>
    </w:p>
    <w:p w14:paraId="428BCBB1" w14:textId="77777777" w:rsidR="00AB3F0A" w:rsidRPr="00AB3F0A" w:rsidRDefault="00AB3F0A" w:rsidP="00AB3F0A">
      <w:pPr>
        <w:pStyle w:val="Heading1"/>
      </w:pPr>
      <w:r w:rsidRPr="00AB3F0A">
        <w:lastRenderedPageBreak/>
        <w:t>The risk management process for manual tasks</w:t>
      </w:r>
    </w:p>
    <w:tbl>
      <w:tblPr>
        <w:tblStyle w:val="TableGrid"/>
        <w:tblW w:w="5000" w:type="pct"/>
        <w:tblLook w:val="04A0" w:firstRow="1" w:lastRow="0" w:firstColumn="1" w:lastColumn="0" w:noHBand="0" w:noVBand="1"/>
      </w:tblPr>
      <w:tblGrid>
        <w:gridCol w:w="845"/>
        <w:gridCol w:w="2118"/>
        <w:gridCol w:w="8"/>
        <w:gridCol w:w="1986"/>
        <w:gridCol w:w="2126"/>
        <w:gridCol w:w="137"/>
        <w:gridCol w:w="2126"/>
        <w:gridCol w:w="848"/>
      </w:tblGrid>
      <w:tr w:rsidR="00AB3F0A" w:rsidRPr="00AB3F0A" w14:paraId="052DFFC0" w14:textId="77777777" w:rsidTr="00D56819">
        <w:trPr>
          <w:trHeight w:val="915"/>
        </w:trPr>
        <w:tc>
          <w:tcPr>
            <w:tcW w:w="414" w:type="pct"/>
            <w:vMerge w:val="restart"/>
            <w:shd w:val="clear" w:color="auto" w:fill="F4F0FB" w:themeFill="accent2" w:themeFillTint="33"/>
            <w:textDirection w:val="btLr"/>
            <w:vAlign w:val="center"/>
          </w:tcPr>
          <w:p w14:paraId="08121075" w14:textId="77777777" w:rsidR="00AB3F0A" w:rsidRPr="00AB3F0A" w:rsidRDefault="00AB3F0A" w:rsidP="00D56819">
            <w:pPr>
              <w:ind w:left="113" w:right="113"/>
              <w:jc w:val="center"/>
              <w:rPr>
                <w:rFonts w:ascii="Noto Serif Armenian Light" w:hAnsi="Noto Serif Armenian Light"/>
                <w:b/>
              </w:rPr>
            </w:pPr>
            <w:r w:rsidRPr="00AB3F0A">
              <w:rPr>
                <w:rFonts w:ascii="Noto Serif Armenian Light" w:hAnsi="Noto Serif Armenian Light"/>
                <w:b/>
              </w:rPr>
              <w:t>IDENTIFY</w:t>
            </w:r>
          </w:p>
        </w:tc>
        <w:tc>
          <w:tcPr>
            <w:tcW w:w="4170" w:type="pct"/>
            <w:gridSpan w:val="6"/>
            <w:tcBorders>
              <w:bottom w:val="single" w:sz="4" w:space="0" w:color="auto"/>
            </w:tcBorders>
            <w:shd w:val="clear" w:color="auto" w:fill="F4F0FB" w:themeFill="accent2" w:themeFillTint="33"/>
            <w:vAlign w:val="center"/>
          </w:tcPr>
          <w:p w14:paraId="380E1319" w14:textId="77777777" w:rsidR="00AB3F0A" w:rsidRPr="00D56819" w:rsidRDefault="00AB3F0A" w:rsidP="00BE7E79">
            <w:pPr>
              <w:spacing w:after="120"/>
              <w:rPr>
                <w:rFonts w:ascii="Noto Serif Armenian Light" w:hAnsi="Noto Serif Armenian Light"/>
                <w:b/>
                <w:color w:val="C9B5EF" w:themeColor="accent2"/>
                <w:sz w:val="20"/>
                <w:szCs w:val="20"/>
              </w:rPr>
            </w:pPr>
            <w:r w:rsidRPr="00D56819">
              <w:rPr>
                <w:rFonts w:ascii="Noto Serif Armenian Light" w:hAnsi="Noto Serif Armenian Light"/>
                <w:b/>
                <w:color w:val="C9B5EF" w:themeColor="accent2"/>
                <w:sz w:val="20"/>
                <w:szCs w:val="20"/>
              </w:rPr>
              <w:t>What is the Manual Task?</w:t>
            </w:r>
          </w:p>
          <w:p w14:paraId="0EFF8193" w14:textId="77777777" w:rsidR="00AB3F0A" w:rsidRPr="00D56819" w:rsidRDefault="00AB3F0A" w:rsidP="00BE7E79">
            <w:pPr>
              <w:spacing w:after="120"/>
              <w:rPr>
                <w:rFonts w:ascii="Noto Serif Armenian Light" w:hAnsi="Noto Serif Armenian Light"/>
                <w:bCs/>
                <w:sz w:val="20"/>
                <w:szCs w:val="20"/>
              </w:rPr>
            </w:pPr>
            <w:r w:rsidRPr="00D56819">
              <w:rPr>
                <w:rFonts w:ascii="Noto Serif Armenian Light" w:hAnsi="Noto Serif Armenian Light"/>
                <w:bCs/>
                <w:sz w:val="20"/>
                <w:szCs w:val="20"/>
              </w:rPr>
              <w:t>Using the body to lift, lower, push, pull, carry, or otherwise move, hold, or restrain any person, animal, or thing.</w:t>
            </w:r>
          </w:p>
          <w:p w14:paraId="7B1A8F8F" w14:textId="77777777" w:rsidR="00AB3F0A" w:rsidRPr="00D56819" w:rsidRDefault="00AB3F0A" w:rsidP="00BE7E79">
            <w:pPr>
              <w:spacing w:after="120"/>
              <w:rPr>
                <w:rFonts w:ascii="Noto Serif Armenian Light" w:hAnsi="Noto Serif Armenian Light"/>
                <w:b/>
                <w:color w:val="C9B5EF" w:themeColor="accent2"/>
                <w:sz w:val="20"/>
                <w:szCs w:val="20"/>
              </w:rPr>
            </w:pPr>
            <w:r w:rsidRPr="00D56819">
              <w:rPr>
                <w:rFonts w:ascii="Noto Serif Armenian Light" w:hAnsi="Noto Serif Armenian Light"/>
                <w:b/>
                <w:color w:val="C9B5EF" w:themeColor="accent2"/>
                <w:sz w:val="20"/>
                <w:szCs w:val="20"/>
              </w:rPr>
              <w:t>Is the Manual Task Hazardous?</w:t>
            </w:r>
          </w:p>
        </w:tc>
        <w:tc>
          <w:tcPr>
            <w:tcW w:w="416" w:type="pct"/>
            <w:vMerge w:val="restart"/>
            <w:shd w:val="clear" w:color="auto" w:fill="F4F0FB" w:themeFill="accent2" w:themeFillTint="33"/>
            <w:textDirection w:val="btLr"/>
            <w:vAlign w:val="center"/>
          </w:tcPr>
          <w:p w14:paraId="450252C4" w14:textId="77777777" w:rsidR="00AB3F0A" w:rsidRPr="00AB3F0A" w:rsidRDefault="00AB3F0A" w:rsidP="00AB3F0A">
            <w:pPr>
              <w:spacing w:after="120"/>
              <w:ind w:left="113" w:right="113"/>
              <w:jc w:val="center"/>
              <w:rPr>
                <w:rFonts w:ascii="Noto Serif Armenian Light" w:hAnsi="Noto Serif Armenian Light"/>
                <w:b/>
                <w:bCs/>
              </w:rPr>
            </w:pPr>
            <w:r w:rsidRPr="00AB3F0A">
              <w:rPr>
                <w:rFonts w:ascii="Noto Serif Armenian Light" w:hAnsi="Noto Serif Armenian Light"/>
                <w:b/>
                <w:bCs/>
              </w:rPr>
              <w:t>CONSULT</w:t>
            </w:r>
          </w:p>
        </w:tc>
      </w:tr>
      <w:tr w:rsidR="00AB3F0A" w:rsidRPr="00AB3F0A" w14:paraId="494F8EF2" w14:textId="77777777" w:rsidTr="00AB3F0A">
        <w:trPr>
          <w:trHeight w:val="915"/>
        </w:trPr>
        <w:tc>
          <w:tcPr>
            <w:tcW w:w="414" w:type="pct"/>
            <w:vMerge/>
            <w:tcBorders>
              <w:bottom w:val="single" w:sz="4" w:space="0" w:color="auto"/>
            </w:tcBorders>
            <w:shd w:val="clear" w:color="auto" w:fill="F4F0FB" w:themeFill="accent2" w:themeFillTint="33"/>
            <w:vAlign w:val="center"/>
          </w:tcPr>
          <w:p w14:paraId="50B9145C" w14:textId="77777777" w:rsidR="00AB3F0A" w:rsidRPr="00AB3F0A" w:rsidRDefault="00AB3F0A" w:rsidP="00BE7E79">
            <w:pPr>
              <w:rPr>
                <w:rFonts w:ascii="Noto Serif Armenian Light" w:hAnsi="Noto Serif Armenian Light"/>
                <w:b/>
                <w:color w:val="C9B5EF" w:themeColor="accent2"/>
              </w:rPr>
            </w:pPr>
          </w:p>
        </w:tc>
        <w:tc>
          <w:tcPr>
            <w:tcW w:w="1039" w:type="pct"/>
            <w:tcBorders>
              <w:bottom w:val="single" w:sz="4" w:space="0" w:color="auto"/>
            </w:tcBorders>
            <w:shd w:val="clear" w:color="auto" w:fill="F4F0FB" w:themeFill="accent2" w:themeFillTint="33"/>
          </w:tcPr>
          <w:p w14:paraId="674EDC52" w14:textId="77777777" w:rsidR="00AB3F0A" w:rsidRPr="00D56819" w:rsidRDefault="00AB3F0A" w:rsidP="00BE7E79">
            <w:pPr>
              <w:spacing w:after="120"/>
              <w:rPr>
                <w:rFonts w:ascii="Noto Serif Armenian Light" w:hAnsi="Noto Serif Armenian Light"/>
                <w:bCs/>
                <w:sz w:val="20"/>
                <w:szCs w:val="20"/>
              </w:rPr>
            </w:pPr>
            <w:r w:rsidRPr="00D56819">
              <w:rPr>
                <w:rFonts w:ascii="Noto Serif Armenian Light" w:hAnsi="Noto Serif Armenian Light"/>
                <w:bCs/>
                <w:sz w:val="20"/>
                <w:szCs w:val="20"/>
              </w:rPr>
              <w:t>Application of force</w:t>
            </w:r>
          </w:p>
          <w:p w14:paraId="576719E4" w14:textId="77777777" w:rsidR="00AB3F0A" w:rsidRPr="00D56819" w:rsidRDefault="00AB3F0A" w:rsidP="00D56819">
            <w:pPr>
              <w:pStyle w:val="ListParagraph"/>
              <w:numPr>
                <w:ilvl w:val="0"/>
                <w:numId w:val="11"/>
              </w:numPr>
              <w:spacing w:before="120" w:after="120"/>
              <w:ind w:left="510" w:hanging="340"/>
              <w:rPr>
                <w:rFonts w:ascii="Noto Serif Armenian Light" w:hAnsi="Noto Serif Armenian Light"/>
                <w:bCs/>
                <w:sz w:val="20"/>
                <w:szCs w:val="20"/>
              </w:rPr>
            </w:pPr>
            <w:r w:rsidRPr="00D56819">
              <w:rPr>
                <w:rFonts w:ascii="Noto Serif Armenian Light" w:hAnsi="Noto Serif Armenian Light"/>
                <w:bCs/>
                <w:sz w:val="20"/>
                <w:szCs w:val="20"/>
              </w:rPr>
              <w:t>repetitive</w:t>
            </w:r>
          </w:p>
          <w:p w14:paraId="29593372" w14:textId="77777777" w:rsidR="00AB3F0A" w:rsidRPr="00D56819" w:rsidRDefault="00AB3F0A" w:rsidP="00D56819">
            <w:pPr>
              <w:pStyle w:val="ListParagraph"/>
              <w:numPr>
                <w:ilvl w:val="0"/>
                <w:numId w:val="11"/>
              </w:numPr>
              <w:spacing w:before="120" w:after="120"/>
              <w:ind w:left="510" w:hanging="340"/>
              <w:rPr>
                <w:rFonts w:ascii="Noto Serif Armenian Light" w:hAnsi="Noto Serif Armenian Light"/>
                <w:bCs/>
                <w:sz w:val="20"/>
                <w:szCs w:val="20"/>
              </w:rPr>
            </w:pPr>
            <w:r w:rsidRPr="00D56819">
              <w:rPr>
                <w:rFonts w:ascii="Noto Serif Armenian Light" w:hAnsi="Noto Serif Armenian Light"/>
                <w:bCs/>
                <w:sz w:val="20"/>
                <w:szCs w:val="20"/>
              </w:rPr>
              <w:t>sustained</w:t>
            </w:r>
          </w:p>
          <w:p w14:paraId="5E175A4E" w14:textId="77777777" w:rsidR="00AB3F0A" w:rsidRPr="00D56819" w:rsidRDefault="00AB3F0A" w:rsidP="00D56819">
            <w:pPr>
              <w:pStyle w:val="ListParagraph"/>
              <w:numPr>
                <w:ilvl w:val="0"/>
                <w:numId w:val="11"/>
              </w:numPr>
              <w:spacing w:before="120" w:after="120"/>
              <w:ind w:left="510" w:hanging="340"/>
              <w:rPr>
                <w:rFonts w:ascii="Noto Serif Armenian Light" w:hAnsi="Noto Serif Armenian Light"/>
                <w:bCs/>
                <w:sz w:val="20"/>
                <w:szCs w:val="20"/>
              </w:rPr>
            </w:pPr>
            <w:r w:rsidRPr="00D56819">
              <w:rPr>
                <w:rFonts w:ascii="Noto Serif Armenian Light" w:hAnsi="Noto Serif Armenian Light"/>
                <w:bCs/>
                <w:sz w:val="20"/>
                <w:szCs w:val="20"/>
              </w:rPr>
              <w:t>high</w:t>
            </w:r>
          </w:p>
          <w:p w14:paraId="40F03D86" w14:textId="77777777" w:rsidR="00AB3F0A" w:rsidRPr="00D56819" w:rsidRDefault="00AB3F0A" w:rsidP="00D56819">
            <w:pPr>
              <w:pStyle w:val="ListParagraph"/>
              <w:numPr>
                <w:ilvl w:val="0"/>
                <w:numId w:val="11"/>
              </w:numPr>
              <w:spacing w:before="120" w:after="120"/>
              <w:ind w:left="510" w:hanging="340"/>
              <w:rPr>
                <w:rFonts w:ascii="Noto Serif Armenian Light" w:hAnsi="Noto Serif Armenian Light"/>
                <w:bCs/>
                <w:sz w:val="20"/>
                <w:szCs w:val="20"/>
              </w:rPr>
            </w:pPr>
            <w:r w:rsidRPr="00D56819">
              <w:rPr>
                <w:rFonts w:ascii="Noto Serif Armenian Light" w:hAnsi="Noto Serif Armenian Light"/>
                <w:bCs/>
                <w:sz w:val="20"/>
                <w:szCs w:val="20"/>
              </w:rPr>
              <w:t>sudden</w:t>
            </w:r>
          </w:p>
        </w:tc>
        <w:tc>
          <w:tcPr>
            <w:tcW w:w="978" w:type="pct"/>
            <w:gridSpan w:val="2"/>
            <w:tcBorders>
              <w:bottom w:val="single" w:sz="4" w:space="0" w:color="auto"/>
            </w:tcBorders>
            <w:shd w:val="clear" w:color="auto" w:fill="F4F0FB" w:themeFill="accent2" w:themeFillTint="33"/>
          </w:tcPr>
          <w:p w14:paraId="5B7519B1" w14:textId="77777777" w:rsidR="00AB3F0A" w:rsidRPr="00D56819" w:rsidRDefault="00AB3F0A" w:rsidP="00BE7E79">
            <w:pPr>
              <w:spacing w:after="120"/>
              <w:rPr>
                <w:rFonts w:ascii="Noto Serif Armenian Light" w:hAnsi="Noto Serif Armenian Light"/>
                <w:bCs/>
                <w:sz w:val="20"/>
                <w:szCs w:val="20"/>
              </w:rPr>
            </w:pPr>
            <w:r w:rsidRPr="00D56819">
              <w:rPr>
                <w:rFonts w:ascii="Noto Serif Armenian Light" w:hAnsi="Noto Serif Armenian Light"/>
                <w:bCs/>
                <w:sz w:val="20"/>
                <w:szCs w:val="20"/>
              </w:rPr>
              <w:t>Posture</w:t>
            </w:r>
          </w:p>
          <w:p w14:paraId="3667773D" w14:textId="77777777" w:rsidR="00AB3F0A" w:rsidRPr="00D56819" w:rsidRDefault="00AB3F0A" w:rsidP="00D56819">
            <w:pPr>
              <w:pStyle w:val="ListParagraph"/>
              <w:numPr>
                <w:ilvl w:val="0"/>
                <w:numId w:val="12"/>
              </w:numPr>
              <w:spacing w:before="120" w:after="120"/>
              <w:ind w:left="510" w:hanging="340"/>
              <w:rPr>
                <w:rFonts w:ascii="Noto Serif Armenian Light" w:hAnsi="Noto Serif Armenian Light"/>
                <w:bCs/>
                <w:sz w:val="20"/>
                <w:szCs w:val="20"/>
              </w:rPr>
            </w:pPr>
            <w:r w:rsidRPr="00D56819">
              <w:rPr>
                <w:rFonts w:ascii="Noto Serif Armenian Light" w:hAnsi="Noto Serif Armenian Light"/>
                <w:bCs/>
                <w:sz w:val="20"/>
                <w:szCs w:val="20"/>
              </w:rPr>
              <w:t>sustained</w:t>
            </w:r>
          </w:p>
          <w:p w14:paraId="3A563421" w14:textId="77777777" w:rsidR="00AB3F0A" w:rsidRPr="00D56819" w:rsidRDefault="00AB3F0A" w:rsidP="00D56819">
            <w:pPr>
              <w:pStyle w:val="ListParagraph"/>
              <w:numPr>
                <w:ilvl w:val="0"/>
                <w:numId w:val="12"/>
              </w:numPr>
              <w:spacing w:before="120" w:after="120"/>
              <w:ind w:left="510" w:hanging="340"/>
              <w:rPr>
                <w:rFonts w:ascii="Noto Serif Armenian Light" w:hAnsi="Noto Serif Armenian Light"/>
                <w:bCs/>
                <w:sz w:val="20"/>
                <w:szCs w:val="20"/>
              </w:rPr>
            </w:pPr>
            <w:r w:rsidRPr="00D56819">
              <w:rPr>
                <w:rFonts w:ascii="Noto Serif Armenian Light" w:hAnsi="Noto Serif Armenian Light"/>
                <w:bCs/>
                <w:sz w:val="20"/>
                <w:szCs w:val="20"/>
              </w:rPr>
              <w:t>awkward</w:t>
            </w:r>
          </w:p>
        </w:tc>
        <w:tc>
          <w:tcPr>
            <w:tcW w:w="1110" w:type="pct"/>
            <w:gridSpan w:val="2"/>
            <w:tcBorders>
              <w:bottom w:val="single" w:sz="4" w:space="0" w:color="auto"/>
            </w:tcBorders>
            <w:shd w:val="clear" w:color="auto" w:fill="F4F0FB" w:themeFill="accent2" w:themeFillTint="33"/>
          </w:tcPr>
          <w:p w14:paraId="181AAF15" w14:textId="77777777" w:rsidR="00AB3F0A" w:rsidRPr="00D56819" w:rsidRDefault="00AB3F0A" w:rsidP="00BE7E79">
            <w:pPr>
              <w:spacing w:after="120"/>
              <w:rPr>
                <w:rFonts w:ascii="Noto Serif Armenian Light" w:hAnsi="Noto Serif Armenian Light"/>
                <w:bCs/>
                <w:sz w:val="20"/>
                <w:szCs w:val="20"/>
              </w:rPr>
            </w:pPr>
            <w:r w:rsidRPr="00D56819">
              <w:rPr>
                <w:rFonts w:ascii="Noto Serif Armenian Light" w:hAnsi="Noto Serif Armenian Light"/>
                <w:bCs/>
                <w:sz w:val="20"/>
                <w:szCs w:val="20"/>
              </w:rPr>
              <w:t>Movement</w:t>
            </w:r>
          </w:p>
          <w:p w14:paraId="52BB6AFB" w14:textId="77777777" w:rsidR="00AB3F0A" w:rsidRPr="00D56819" w:rsidRDefault="00AB3F0A" w:rsidP="00D56819">
            <w:pPr>
              <w:pStyle w:val="ListParagraph"/>
              <w:numPr>
                <w:ilvl w:val="0"/>
                <w:numId w:val="13"/>
              </w:numPr>
              <w:spacing w:before="120" w:after="120"/>
              <w:ind w:left="510" w:hanging="340"/>
              <w:rPr>
                <w:rFonts w:ascii="Noto Serif Armenian Light" w:hAnsi="Noto Serif Armenian Light"/>
                <w:bCs/>
                <w:sz w:val="20"/>
                <w:szCs w:val="20"/>
              </w:rPr>
            </w:pPr>
            <w:r w:rsidRPr="00D56819">
              <w:rPr>
                <w:rFonts w:ascii="Noto Serif Armenian Light" w:hAnsi="Noto Serif Armenian Light"/>
                <w:bCs/>
                <w:sz w:val="20"/>
                <w:szCs w:val="20"/>
              </w:rPr>
              <w:t>repetitive</w:t>
            </w:r>
          </w:p>
        </w:tc>
        <w:tc>
          <w:tcPr>
            <w:tcW w:w="1043" w:type="pct"/>
            <w:tcBorders>
              <w:bottom w:val="single" w:sz="4" w:space="0" w:color="auto"/>
            </w:tcBorders>
            <w:shd w:val="clear" w:color="auto" w:fill="F4F0FB" w:themeFill="accent2" w:themeFillTint="33"/>
          </w:tcPr>
          <w:p w14:paraId="7B03FB6B" w14:textId="77777777" w:rsidR="00AB3F0A" w:rsidRPr="00D56819" w:rsidRDefault="00AB3F0A" w:rsidP="00BE7E79">
            <w:pPr>
              <w:spacing w:after="120"/>
              <w:rPr>
                <w:rFonts w:ascii="Noto Serif Armenian Light" w:hAnsi="Noto Serif Armenian Light"/>
                <w:bCs/>
                <w:sz w:val="20"/>
                <w:szCs w:val="20"/>
              </w:rPr>
            </w:pPr>
            <w:r w:rsidRPr="00D56819">
              <w:rPr>
                <w:rFonts w:ascii="Noto Serif Armenian Light" w:hAnsi="Noto Serif Armenian Light"/>
                <w:bCs/>
                <w:sz w:val="20"/>
                <w:szCs w:val="20"/>
              </w:rPr>
              <w:t xml:space="preserve">Exposure to </w:t>
            </w:r>
          </w:p>
          <w:p w14:paraId="62D128B6" w14:textId="77777777" w:rsidR="00AB3F0A" w:rsidRPr="00D56819" w:rsidRDefault="00AB3F0A" w:rsidP="00D56819">
            <w:pPr>
              <w:pStyle w:val="ListParagraph"/>
              <w:numPr>
                <w:ilvl w:val="0"/>
                <w:numId w:val="13"/>
              </w:numPr>
              <w:spacing w:before="120" w:after="120"/>
              <w:ind w:left="510" w:hanging="340"/>
              <w:rPr>
                <w:rFonts w:ascii="Noto Serif Armenian Light" w:hAnsi="Noto Serif Armenian Light"/>
                <w:bCs/>
                <w:sz w:val="20"/>
                <w:szCs w:val="20"/>
              </w:rPr>
            </w:pPr>
            <w:r w:rsidRPr="00D56819">
              <w:rPr>
                <w:rFonts w:ascii="Noto Serif Armenian Light" w:hAnsi="Noto Serif Armenian Light"/>
                <w:bCs/>
                <w:sz w:val="20"/>
                <w:szCs w:val="20"/>
              </w:rPr>
              <w:t>vibration</w:t>
            </w:r>
          </w:p>
        </w:tc>
        <w:tc>
          <w:tcPr>
            <w:tcW w:w="416" w:type="pct"/>
            <w:vMerge/>
            <w:tcBorders>
              <w:bottom w:val="single" w:sz="4" w:space="0" w:color="auto"/>
            </w:tcBorders>
            <w:shd w:val="clear" w:color="auto" w:fill="F4F0FB" w:themeFill="accent2" w:themeFillTint="33"/>
            <w:vAlign w:val="center"/>
          </w:tcPr>
          <w:p w14:paraId="0D13BD3D" w14:textId="77777777" w:rsidR="00AB3F0A" w:rsidRPr="00AB3F0A" w:rsidRDefault="00AB3F0A" w:rsidP="00BE7E79">
            <w:pPr>
              <w:rPr>
                <w:rFonts w:ascii="Noto Serif Armenian Light" w:hAnsi="Noto Serif Armenian Light"/>
                <w:b/>
                <w:color w:val="C9B5EF" w:themeColor="accent2"/>
              </w:rPr>
            </w:pPr>
          </w:p>
        </w:tc>
      </w:tr>
      <w:tr w:rsidR="00AB3F0A" w:rsidRPr="00AB3F0A" w14:paraId="065EE4FA" w14:textId="77777777" w:rsidTr="00AB3F0A">
        <w:tc>
          <w:tcPr>
            <w:tcW w:w="5000" w:type="pct"/>
            <w:gridSpan w:val="8"/>
            <w:tcBorders>
              <w:left w:val="nil"/>
              <w:right w:val="nil"/>
            </w:tcBorders>
            <w:vAlign w:val="center"/>
          </w:tcPr>
          <w:p w14:paraId="0C2BC630" w14:textId="77777777" w:rsidR="00AB3F0A" w:rsidRPr="00AB3F0A" w:rsidRDefault="00AB3F0A" w:rsidP="00AB3F0A">
            <w:pPr>
              <w:jc w:val="center"/>
              <w:rPr>
                <w:rFonts w:ascii="Noto Serif Armenian Light" w:hAnsi="Noto Serif Armenian Light"/>
              </w:rPr>
            </w:pPr>
            <w:r w:rsidRPr="00AB3F0A">
              <w:rPr>
                <w:rFonts w:ascii="Noto Serif Armenian Light" w:hAnsi="Noto Serif Armenian Light"/>
                <w:noProof/>
              </w:rPr>
              <w:drawing>
                <wp:inline distT="0" distB="0" distL="0" distR="0" wp14:anchorId="69FBCD07" wp14:editId="36C8C0DF">
                  <wp:extent cx="663158" cy="360000"/>
                  <wp:effectExtent l="0" t="0" r="3810" b="2540"/>
                  <wp:docPr id="5" name="Picture 5" descr="Arrow With Double Direction Comments - Graduatio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With Double Direction Comments - Graduation, HD Png Download - ki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58" cy="360000"/>
                          </a:xfrm>
                          <a:prstGeom prst="rect">
                            <a:avLst/>
                          </a:prstGeom>
                          <a:noFill/>
                          <a:ln>
                            <a:noFill/>
                          </a:ln>
                        </pic:spPr>
                      </pic:pic>
                    </a:graphicData>
                  </a:graphic>
                </wp:inline>
              </w:drawing>
            </w:r>
          </w:p>
        </w:tc>
      </w:tr>
      <w:tr w:rsidR="00AB3F0A" w:rsidRPr="00AB3F0A" w14:paraId="230D9989" w14:textId="77777777" w:rsidTr="00D56819">
        <w:trPr>
          <w:trHeight w:val="765"/>
        </w:trPr>
        <w:tc>
          <w:tcPr>
            <w:tcW w:w="414" w:type="pct"/>
            <w:vMerge w:val="restart"/>
            <w:shd w:val="clear" w:color="auto" w:fill="F4F0FB" w:themeFill="accent2" w:themeFillTint="33"/>
            <w:textDirection w:val="btLr"/>
            <w:vAlign w:val="center"/>
          </w:tcPr>
          <w:p w14:paraId="0182ED84" w14:textId="77777777" w:rsidR="00AB3F0A" w:rsidRPr="00AB3F0A" w:rsidRDefault="00AB3F0A" w:rsidP="00D56819">
            <w:pPr>
              <w:ind w:left="113" w:right="113"/>
              <w:jc w:val="center"/>
              <w:rPr>
                <w:rFonts w:ascii="Noto Serif Armenian Light" w:hAnsi="Noto Serif Armenian Light"/>
                <w:b/>
              </w:rPr>
            </w:pPr>
            <w:r w:rsidRPr="00AB3F0A">
              <w:rPr>
                <w:rFonts w:ascii="Noto Serif Armenian Light" w:hAnsi="Noto Serif Armenian Light"/>
                <w:b/>
              </w:rPr>
              <w:t>ASSESS</w:t>
            </w:r>
          </w:p>
        </w:tc>
        <w:tc>
          <w:tcPr>
            <w:tcW w:w="4170" w:type="pct"/>
            <w:gridSpan w:val="6"/>
            <w:tcBorders>
              <w:bottom w:val="single" w:sz="4" w:space="0" w:color="auto"/>
            </w:tcBorders>
            <w:shd w:val="clear" w:color="auto" w:fill="F4F0FB" w:themeFill="accent2" w:themeFillTint="33"/>
            <w:vAlign w:val="center"/>
          </w:tcPr>
          <w:p w14:paraId="16DE9841" w14:textId="77777777" w:rsidR="00AB3F0A" w:rsidRPr="00D56819" w:rsidRDefault="00AB3F0A" w:rsidP="00BE7E79">
            <w:pPr>
              <w:spacing w:after="120"/>
              <w:rPr>
                <w:rFonts w:ascii="Noto Serif Armenian Light" w:hAnsi="Noto Serif Armenian Light"/>
                <w:b/>
                <w:color w:val="C9B5EF" w:themeColor="accent2"/>
                <w:sz w:val="20"/>
                <w:szCs w:val="20"/>
              </w:rPr>
            </w:pPr>
            <w:r w:rsidRPr="00D56819">
              <w:rPr>
                <w:rFonts w:ascii="Noto Serif Armenian Light" w:hAnsi="Noto Serif Armenian Light"/>
                <w:b/>
                <w:color w:val="C9B5EF" w:themeColor="accent2"/>
                <w:sz w:val="20"/>
                <w:szCs w:val="20"/>
              </w:rPr>
              <w:t>What is the risk?</w:t>
            </w:r>
          </w:p>
          <w:p w14:paraId="7483AB09" w14:textId="77777777" w:rsidR="00AB3F0A" w:rsidRPr="00D56819" w:rsidRDefault="00AB3F0A" w:rsidP="00D56819">
            <w:pPr>
              <w:pStyle w:val="ListParagraph"/>
              <w:numPr>
                <w:ilvl w:val="0"/>
                <w:numId w:val="13"/>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How often &amp; how long are specific postures, movements or forces performed or held?</w:t>
            </w:r>
          </w:p>
          <w:p w14:paraId="7A45712A" w14:textId="77777777" w:rsidR="00AB3F0A" w:rsidRPr="00D56819" w:rsidRDefault="00AB3F0A" w:rsidP="00D56819">
            <w:pPr>
              <w:pStyle w:val="ListParagraph"/>
              <w:numPr>
                <w:ilvl w:val="0"/>
                <w:numId w:val="13"/>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What is the duration of the task?</w:t>
            </w:r>
          </w:p>
          <w:p w14:paraId="55134846" w14:textId="77777777" w:rsidR="00AB3F0A" w:rsidRPr="00D56819" w:rsidRDefault="00AB3F0A" w:rsidP="00D56819">
            <w:pPr>
              <w:pStyle w:val="ListParagraph"/>
              <w:numPr>
                <w:ilvl w:val="0"/>
                <w:numId w:val="13"/>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Does the task involve high or sudden force?</w:t>
            </w:r>
          </w:p>
          <w:p w14:paraId="5FC8948C" w14:textId="77777777" w:rsidR="00AB3F0A" w:rsidRPr="00D56819" w:rsidRDefault="00AB3F0A" w:rsidP="00D56819">
            <w:pPr>
              <w:pStyle w:val="ListParagraph"/>
              <w:numPr>
                <w:ilvl w:val="0"/>
                <w:numId w:val="13"/>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Does the task involve vibration?</w:t>
            </w:r>
          </w:p>
          <w:p w14:paraId="2CF7A703" w14:textId="77777777" w:rsidR="00AB3F0A" w:rsidRPr="00D56819" w:rsidRDefault="00AB3F0A" w:rsidP="00BE7E79">
            <w:pPr>
              <w:spacing w:after="120"/>
              <w:rPr>
                <w:rFonts w:ascii="Noto Serif Armenian Light" w:hAnsi="Noto Serif Armenian Light"/>
                <w:b/>
                <w:color w:val="C9B5EF" w:themeColor="accent2"/>
                <w:sz w:val="20"/>
                <w:szCs w:val="20"/>
              </w:rPr>
            </w:pPr>
            <w:r w:rsidRPr="00D56819">
              <w:rPr>
                <w:rFonts w:ascii="Noto Serif Armenian Light" w:hAnsi="Noto Serif Armenian Light"/>
                <w:b/>
                <w:color w:val="C9B5EF" w:themeColor="accent2"/>
                <w:sz w:val="20"/>
                <w:szCs w:val="20"/>
              </w:rPr>
              <w:t>What is the source of risk?</w:t>
            </w:r>
          </w:p>
        </w:tc>
        <w:tc>
          <w:tcPr>
            <w:tcW w:w="416" w:type="pct"/>
            <w:vMerge w:val="restart"/>
            <w:shd w:val="clear" w:color="auto" w:fill="F4F0FB" w:themeFill="accent2" w:themeFillTint="33"/>
            <w:textDirection w:val="btLr"/>
            <w:vAlign w:val="center"/>
          </w:tcPr>
          <w:p w14:paraId="33CEE400" w14:textId="77777777" w:rsidR="00AB3F0A" w:rsidRPr="00AB3F0A" w:rsidRDefault="00AB3F0A" w:rsidP="00AB3F0A">
            <w:pPr>
              <w:spacing w:after="120"/>
              <w:ind w:left="113" w:right="113"/>
              <w:jc w:val="center"/>
              <w:rPr>
                <w:rFonts w:ascii="Noto Serif Armenian Light" w:hAnsi="Noto Serif Armenian Light"/>
              </w:rPr>
            </w:pPr>
            <w:r w:rsidRPr="00AB3F0A">
              <w:rPr>
                <w:rFonts w:ascii="Noto Serif Armenian Light" w:hAnsi="Noto Serif Armenian Light"/>
                <w:b/>
                <w:bCs/>
              </w:rPr>
              <w:t>CONSULT</w:t>
            </w:r>
          </w:p>
        </w:tc>
      </w:tr>
      <w:tr w:rsidR="00AB3F0A" w:rsidRPr="00AB3F0A" w14:paraId="579CBB08" w14:textId="77777777" w:rsidTr="00AB3F0A">
        <w:trPr>
          <w:trHeight w:val="765"/>
        </w:trPr>
        <w:tc>
          <w:tcPr>
            <w:tcW w:w="414" w:type="pct"/>
            <w:vMerge/>
            <w:tcBorders>
              <w:bottom w:val="single" w:sz="4" w:space="0" w:color="auto"/>
            </w:tcBorders>
            <w:shd w:val="clear" w:color="auto" w:fill="F4F0FB" w:themeFill="accent2" w:themeFillTint="33"/>
            <w:vAlign w:val="center"/>
          </w:tcPr>
          <w:p w14:paraId="5BC7E5D3" w14:textId="77777777" w:rsidR="00AB3F0A" w:rsidRPr="00AB3F0A" w:rsidRDefault="00AB3F0A" w:rsidP="00BE7E79">
            <w:pPr>
              <w:rPr>
                <w:rFonts w:ascii="Noto Serif Armenian Light" w:hAnsi="Noto Serif Armenian Light"/>
                <w:b/>
                <w:color w:val="C9B5EF" w:themeColor="accent2"/>
              </w:rPr>
            </w:pPr>
          </w:p>
        </w:tc>
        <w:tc>
          <w:tcPr>
            <w:tcW w:w="1043" w:type="pct"/>
            <w:gridSpan w:val="2"/>
            <w:tcBorders>
              <w:bottom w:val="single" w:sz="4" w:space="0" w:color="auto"/>
            </w:tcBorders>
            <w:shd w:val="clear" w:color="auto" w:fill="F4F0FB" w:themeFill="accent2" w:themeFillTint="33"/>
          </w:tcPr>
          <w:p w14:paraId="1EC8AD51" w14:textId="77777777" w:rsidR="00AB3F0A" w:rsidRPr="00D56819" w:rsidRDefault="00AB3F0A" w:rsidP="00BE7E79">
            <w:pPr>
              <w:rPr>
                <w:rFonts w:ascii="Noto Serif Armenian Light" w:hAnsi="Noto Serif Armenian Light"/>
                <w:bCs/>
                <w:sz w:val="20"/>
                <w:szCs w:val="20"/>
              </w:rPr>
            </w:pPr>
            <w:r w:rsidRPr="00D56819">
              <w:rPr>
                <w:rFonts w:ascii="Noto Serif Armenian Light" w:hAnsi="Noto Serif Armenian Light"/>
                <w:bCs/>
                <w:sz w:val="20"/>
                <w:szCs w:val="20"/>
              </w:rPr>
              <w:t>Work area design &amp; layout</w:t>
            </w:r>
          </w:p>
        </w:tc>
        <w:tc>
          <w:tcPr>
            <w:tcW w:w="974" w:type="pct"/>
            <w:tcBorders>
              <w:bottom w:val="single" w:sz="4" w:space="0" w:color="auto"/>
            </w:tcBorders>
            <w:shd w:val="clear" w:color="auto" w:fill="F4F0FB" w:themeFill="accent2" w:themeFillTint="33"/>
          </w:tcPr>
          <w:p w14:paraId="13ADB1DA" w14:textId="77777777" w:rsidR="00AB3F0A" w:rsidRPr="00D56819" w:rsidRDefault="00AB3F0A" w:rsidP="00BE7E79">
            <w:pPr>
              <w:rPr>
                <w:rFonts w:ascii="Noto Serif Armenian Light" w:hAnsi="Noto Serif Armenian Light"/>
                <w:bCs/>
                <w:sz w:val="20"/>
                <w:szCs w:val="20"/>
              </w:rPr>
            </w:pPr>
            <w:r w:rsidRPr="00D56819">
              <w:rPr>
                <w:rFonts w:ascii="Noto Serif Armenian Light" w:hAnsi="Noto Serif Armenian Light"/>
                <w:bCs/>
                <w:sz w:val="20"/>
                <w:szCs w:val="20"/>
              </w:rPr>
              <w:t>Systems of work</w:t>
            </w:r>
          </w:p>
        </w:tc>
        <w:tc>
          <w:tcPr>
            <w:tcW w:w="1043" w:type="pct"/>
            <w:tcBorders>
              <w:bottom w:val="single" w:sz="4" w:space="0" w:color="auto"/>
            </w:tcBorders>
            <w:shd w:val="clear" w:color="auto" w:fill="F4F0FB" w:themeFill="accent2" w:themeFillTint="33"/>
          </w:tcPr>
          <w:p w14:paraId="098CBF3B" w14:textId="77777777" w:rsidR="00AB3F0A" w:rsidRPr="00D56819" w:rsidRDefault="00AB3F0A" w:rsidP="00BE7E79">
            <w:pPr>
              <w:rPr>
                <w:rFonts w:ascii="Noto Serif Armenian Light" w:hAnsi="Noto Serif Armenian Light"/>
                <w:bCs/>
                <w:sz w:val="20"/>
                <w:szCs w:val="20"/>
              </w:rPr>
            </w:pPr>
            <w:r w:rsidRPr="00D56819">
              <w:rPr>
                <w:rFonts w:ascii="Noto Serif Armenian Light" w:hAnsi="Noto Serif Armenian Light"/>
                <w:bCs/>
                <w:sz w:val="20"/>
                <w:szCs w:val="20"/>
              </w:rPr>
              <w:t>Nature, size, weight &amp; number of persons, animals, or things handled</w:t>
            </w:r>
          </w:p>
        </w:tc>
        <w:tc>
          <w:tcPr>
            <w:tcW w:w="1110" w:type="pct"/>
            <w:gridSpan w:val="2"/>
            <w:tcBorders>
              <w:bottom w:val="single" w:sz="4" w:space="0" w:color="auto"/>
            </w:tcBorders>
            <w:shd w:val="clear" w:color="auto" w:fill="F4F0FB" w:themeFill="accent2" w:themeFillTint="33"/>
          </w:tcPr>
          <w:p w14:paraId="7790F566" w14:textId="77777777" w:rsidR="00AB3F0A" w:rsidRPr="00D56819" w:rsidRDefault="00AB3F0A" w:rsidP="00BE7E79">
            <w:pPr>
              <w:rPr>
                <w:rFonts w:ascii="Noto Serif Armenian Light" w:hAnsi="Noto Serif Armenian Light"/>
                <w:bCs/>
                <w:sz w:val="20"/>
                <w:szCs w:val="20"/>
              </w:rPr>
            </w:pPr>
            <w:r w:rsidRPr="00D56819">
              <w:rPr>
                <w:rFonts w:ascii="Noto Serif Armenian Light" w:hAnsi="Noto Serif Armenian Light"/>
                <w:bCs/>
                <w:sz w:val="20"/>
                <w:szCs w:val="20"/>
              </w:rPr>
              <w:t>Work environment</w:t>
            </w:r>
          </w:p>
        </w:tc>
        <w:tc>
          <w:tcPr>
            <w:tcW w:w="416" w:type="pct"/>
            <w:vMerge/>
            <w:tcBorders>
              <w:bottom w:val="single" w:sz="4" w:space="0" w:color="auto"/>
            </w:tcBorders>
            <w:shd w:val="clear" w:color="auto" w:fill="F4F0FB" w:themeFill="accent2" w:themeFillTint="33"/>
            <w:vAlign w:val="center"/>
          </w:tcPr>
          <w:p w14:paraId="0F234863" w14:textId="77777777" w:rsidR="00AB3F0A" w:rsidRPr="00AB3F0A" w:rsidRDefault="00AB3F0A" w:rsidP="00BE7E79">
            <w:pPr>
              <w:rPr>
                <w:rFonts w:ascii="Noto Serif Armenian Light" w:hAnsi="Noto Serif Armenian Light"/>
                <w:b/>
                <w:color w:val="C9B5EF" w:themeColor="accent2"/>
              </w:rPr>
            </w:pPr>
          </w:p>
        </w:tc>
      </w:tr>
      <w:tr w:rsidR="00AB3F0A" w:rsidRPr="00AB3F0A" w14:paraId="0A603D9B" w14:textId="77777777" w:rsidTr="00AB3F0A">
        <w:tc>
          <w:tcPr>
            <w:tcW w:w="5000" w:type="pct"/>
            <w:gridSpan w:val="8"/>
            <w:tcBorders>
              <w:left w:val="nil"/>
              <w:right w:val="nil"/>
            </w:tcBorders>
            <w:vAlign w:val="center"/>
          </w:tcPr>
          <w:p w14:paraId="32BFFD2C" w14:textId="77777777" w:rsidR="00AB3F0A" w:rsidRPr="00AB3F0A" w:rsidRDefault="00AB3F0A" w:rsidP="00AB3F0A">
            <w:pPr>
              <w:jc w:val="center"/>
              <w:rPr>
                <w:rFonts w:ascii="Noto Serif Armenian Light" w:hAnsi="Noto Serif Armenian Light"/>
              </w:rPr>
            </w:pPr>
            <w:r w:rsidRPr="00AB3F0A">
              <w:rPr>
                <w:rFonts w:ascii="Noto Serif Armenian Light" w:hAnsi="Noto Serif Armenian Light"/>
                <w:noProof/>
              </w:rPr>
              <w:drawing>
                <wp:inline distT="0" distB="0" distL="0" distR="0" wp14:anchorId="15551F58" wp14:editId="422AC167">
                  <wp:extent cx="663158" cy="360000"/>
                  <wp:effectExtent l="0" t="0" r="3810" b="2540"/>
                  <wp:docPr id="6" name="Picture 6" descr="Arrow With Double Direction Comments - Graduatio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With Double Direction Comments - Graduation, HD Png Download - ki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58" cy="360000"/>
                          </a:xfrm>
                          <a:prstGeom prst="rect">
                            <a:avLst/>
                          </a:prstGeom>
                          <a:noFill/>
                          <a:ln>
                            <a:noFill/>
                          </a:ln>
                        </pic:spPr>
                      </pic:pic>
                    </a:graphicData>
                  </a:graphic>
                </wp:inline>
              </w:drawing>
            </w:r>
          </w:p>
        </w:tc>
      </w:tr>
      <w:tr w:rsidR="00AB3F0A" w:rsidRPr="00AB3F0A" w14:paraId="7B2468F2" w14:textId="77777777" w:rsidTr="00D56819">
        <w:trPr>
          <w:cantSplit/>
          <w:trHeight w:val="1134"/>
        </w:trPr>
        <w:tc>
          <w:tcPr>
            <w:tcW w:w="414" w:type="pct"/>
            <w:tcBorders>
              <w:bottom w:val="single" w:sz="4" w:space="0" w:color="auto"/>
            </w:tcBorders>
            <w:shd w:val="clear" w:color="auto" w:fill="F4F0FB" w:themeFill="accent2" w:themeFillTint="33"/>
            <w:textDirection w:val="btLr"/>
            <w:vAlign w:val="center"/>
          </w:tcPr>
          <w:p w14:paraId="292814C3" w14:textId="77777777" w:rsidR="00AB3F0A" w:rsidRPr="00AB3F0A" w:rsidRDefault="00AB3F0A" w:rsidP="00D56819">
            <w:pPr>
              <w:ind w:left="113" w:right="113"/>
              <w:jc w:val="center"/>
              <w:rPr>
                <w:rFonts w:ascii="Noto Serif Armenian Light" w:hAnsi="Noto Serif Armenian Light"/>
                <w:b/>
                <w:bCs/>
              </w:rPr>
            </w:pPr>
            <w:r w:rsidRPr="00AB3F0A">
              <w:rPr>
                <w:rFonts w:ascii="Noto Serif Armenian Light" w:hAnsi="Noto Serif Armenian Light"/>
                <w:b/>
                <w:bCs/>
              </w:rPr>
              <w:t>CONTROL</w:t>
            </w:r>
          </w:p>
        </w:tc>
        <w:tc>
          <w:tcPr>
            <w:tcW w:w="4170" w:type="pct"/>
            <w:gridSpan w:val="6"/>
            <w:tcBorders>
              <w:bottom w:val="single" w:sz="4" w:space="0" w:color="auto"/>
            </w:tcBorders>
            <w:shd w:val="clear" w:color="auto" w:fill="F4F0FB" w:themeFill="accent2" w:themeFillTint="33"/>
            <w:vAlign w:val="center"/>
          </w:tcPr>
          <w:p w14:paraId="01B15230" w14:textId="77777777" w:rsidR="00AB3F0A" w:rsidRPr="00D56819" w:rsidRDefault="00AB3F0A" w:rsidP="00D56819">
            <w:pPr>
              <w:pStyle w:val="ListParagraph"/>
              <w:numPr>
                <w:ilvl w:val="0"/>
                <w:numId w:val="14"/>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Is the task necessary?</w:t>
            </w:r>
          </w:p>
          <w:p w14:paraId="0AAAAAA5" w14:textId="77777777" w:rsidR="00AB3F0A" w:rsidRPr="00D56819" w:rsidRDefault="00AB3F0A" w:rsidP="00D56819">
            <w:pPr>
              <w:pStyle w:val="ListParagraph"/>
              <w:numPr>
                <w:ilvl w:val="0"/>
                <w:numId w:val="14"/>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Can the source of risk (work area layout, environment, etc.) be changed?</w:t>
            </w:r>
          </w:p>
          <w:p w14:paraId="5061400E" w14:textId="77777777" w:rsidR="00AB3F0A" w:rsidRPr="00D56819" w:rsidRDefault="00AB3F0A" w:rsidP="00D56819">
            <w:pPr>
              <w:pStyle w:val="ListParagraph"/>
              <w:numPr>
                <w:ilvl w:val="0"/>
                <w:numId w:val="14"/>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Can mechanical aids be used to perform the task:</w:t>
            </w:r>
          </w:p>
          <w:p w14:paraId="3DE327D4" w14:textId="77777777" w:rsidR="00AB3F0A" w:rsidRPr="00AB3F0A" w:rsidRDefault="00AB3F0A" w:rsidP="00D56819">
            <w:pPr>
              <w:pStyle w:val="ListParagraph"/>
              <w:numPr>
                <w:ilvl w:val="0"/>
                <w:numId w:val="14"/>
              </w:numPr>
              <w:spacing w:before="120" w:after="120"/>
              <w:ind w:left="510" w:hanging="340"/>
              <w:rPr>
                <w:rFonts w:ascii="Noto Serif Armenian Light" w:hAnsi="Noto Serif Armenian Light"/>
              </w:rPr>
            </w:pPr>
            <w:r w:rsidRPr="00D56819">
              <w:rPr>
                <w:rFonts w:ascii="Noto Serif Armenian Light" w:hAnsi="Noto Serif Armenian Light"/>
                <w:sz w:val="20"/>
                <w:szCs w:val="20"/>
              </w:rPr>
              <w:t>What training is needed to support the control measures?</w:t>
            </w:r>
          </w:p>
        </w:tc>
        <w:tc>
          <w:tcPr>
            <w:tcW w:w="416" w:type="pct"/>
            <w:tcBorders>
              <w:bottom w:val="single" w:sz="4" w:space="0" w:color="auto"/>
            </w:tcBorders>
            <w:shd w:val="clear" w:color="auto" w:fill="F4F0FB" w:themeFill="accent2" w:themeFillTint="33"/>
            <w:textDirection w:val="btLr"/>
            <w:vAlign w:val="center"/>
          </w:tcPr>
          <w:p w14:paraId="4E7BB6E6" w14:textId="77777777" w:rsidR="00AB3F0A" w:rsidRPr="00AB3F0A" w:rsidRDefault="00AB3F0A" w:rsidP="00AB3F0A">
            <w:pPr>
              <w:spacing w:after="120"/>
              <w:ind w:left="113" w:right="113"/>
              <w:jc w:val="center"/>
              <w:rPr>
                <w:rFonts w:ascii="Noto Serif Armenian Light" w:hAnsi="Noto Serif Armenian Light"/>
                <w:b/>
                <w:bCs/>
              </w:rPr>
            </w:pPr>
            <w:r w:rsidRPr="00AB3F0A">
              <w:rPr>
                <w:rFonts w:ascii="Noto Serif Armenian Light" w:hAnsi="Noto Serif Armenian Light"/>
                <w:b/>
                <w:bCs/>
              </w:rPr>
              <w:t>CONSULT</w:t>
            </w:r>
          </w:p>
        </w:tc>
      </w:tr>
      <w:tr w:rsidR="00AB3F0A" w:rsidRPr="00AB3F0A" w14:paraId="75610193" w14:textId="77777777" w:rsidTr="00AB3F0A">
        <w:tc>
          <w:tcPr>
            <w:tcW w:w="5000" w:type="pct"/>
            <w:gridSpan w:val="8"/>
            <w:tcBorders>
              <w:left w:val="nil"/>
              <w:right w:val="nil"/>
            </w:tcBorders>
            <w:vAlign w:val="center"/>
          </w:tcPr>
          <w:p w14:paraId="3EDB127C" w14:textId="77777777" w:rsidR="00AB3F0A" w:rsidRPr="00AB3F0A" w:rsidRDefault="00AB3F0A" w:rsidP="00AB3F0A">
            <w:pPr>
              <w:jc w:val="center"/>
              <w:rPr>
                <w:rFonts w:ascii="Noto Serif Armenian Light" w:hAnsi="Noto Serif Armenian Light"/>
              </w:rPr>
            </w:pPr>
            <w:r w:rsidRPr="00AB3F0A">
              <w:rPr>
                <w:rFonts w:ascii="Noto Serif Armenian Light" w:hAnsi="Noto Serif Armenian Light"/>
                <w:noProof/>
              </w:rPr>
              <w:drawing>
                <wp:inline distT="0" distB="0" distL="0" distR="0" wp14:anchorId="08288477" wp14:editId="3FD55B2A">
                  <wp:extent cx="663158" cy="360000"/>
                  <wp:effectExtent l="0" t="0" r="3810" b="2540"/>
                  <wp:docPr id="7" name="Picture 7" descr="Arrow With Double Direction Comments - Graduatio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With Double Direction Comments - Graduation, HD Png Download - ki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58" cy="360000"/>
                          </a:xfrm>
                          <a:prstGeom prst="rect">
                            <a:avLst/>
                          </a:prstGeom>
                          <a:noFill/>
                          <a:ln>
                            <a:noFill/>
                          </a:ln>
                        </pic:spPr>
                      </pic:pic>
                    </a:graphicData>
                  </a:graphic>
                </wp:inline>
              </w:drawing>
            </w:r>
          </w:p>
        </w:tc>
      </w:tr>
      <w:tr w:rsidR="00AB3F0A" w:rsidRPr="00AB3F0A" w14:paraId="16337432" w14:textId="77777777" w:rsidTr="00D56819">
        <w:trPr>
          <w:cantSplit/>
          <w:trHeight w:val="1134"/>
        </w:trPr>
        <w:tc>
          <w:tcPr>
            <w:tcW w:w="414" w:type="pct"/>
            <w:tcBorders>
              <w:bottom w:val="single" w:sz="4" w:space="0" w:color="auto"/>
            </w:tcBorders>
            <w:shd w:val="clear" w:color="auto" w:fill="F4F0FB" w:themeFill="accent2" w:themeFillTint="33"/>
            <w:textDirection w:val="btLr"/>
            <w:vAlign w:val="center"/>
          </w:tcPr>
          <w:p w14:paraId="25865F23" w14:textId="77777777" w:rsidR="00AB3F0A" w:rsidRPr="00AB3F0A" w:rsidRDefault="00AB3F0A" w:rsidP="00D56819">
            <w:pPr>
              <w:ind w:left="113" w:right="113"/>
              <w:jc w:val="center"/>
              <w:rPr>
                <w:rFonts w:ascii="Noto Serif Armenian Light" w:hAnsi="Noto Serif Armenian Light"/>
                <w:b/>
                <w:bCs/>
              </w:rPr>
            </w:pPr>
            <w:r w:rsidRPr="00AB3F0A">
              <w:rPr>
                <w:rFonts w:ascii="Noto Serif Armenian Light" w:hAnsi="Noto Serif Armenian Light"/>
                <w:b/>
                <w:bCs/>
              </w:rPr>
              <w:lastRenderedPageBreak/>
              <w:t>REVIEW</w:t>
            </w:r>
          </w:p>
        </w:tc>
        <w:tc>
          <w:tcPr>
            <w:tcW w:w="4170" w:type="pct"/>
            <w:gridSpan w:val="6"/>
            <w:tcBorders>
              <w:bottom w:val="single" w:sz="4" w:space="0" w:color="auto"/>
            </w:tcBorders>
            <w:shd w:val="clear" w:color="auto" w:fill="F4F0FB" w:themeFill="accent2" w:themeFillTint="33"/>
            <w:vAlign w:val="center"/>
          </w:tcPr>
          <w:p w14:paraId="2EFC8993" w14:textId="77777777" w:rsidR="00AB3F0A" w:rsidRPr="00D56819" w:rsidRDefault="00AB3F0A" w:rsidP="00D56819">
            <w:pPr>
              <w:pStyle w:val="ListParagraph"/>
              <w:numPr>
                <w:ilvl w:val="0"/>
                <w:numId w:val="15"/>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When the control measure is no longer effective</w:t>
            </w:r>
          </w:p>
          <w:p w14:paraId="2936874C" w14:textId="77777777" w:rsidR="00AB3F0A" w:rsidRPr="00D56819" w:rsidRDefault="00AB3F0A" w:rsidP="00D56819">
            <w:pPr>
              <w:pStyle w:val="ListParagraph"/>
              <w:numPr>
                <w:ilvl w:val="0"/>
                <w:numId w:val="15"/>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Before a change at the workplace that is likely to give rise to a new or different health &amp; safety risk that the control measure may not effectively control</w:t>
            </w:r>
          </w:p>
          <w:p w14:paraId="2BF13F9C" w14:textId="77777777" w:rsidR="00AB3F0A" w:rsidRPr="00D56819" w:rsidRDefault="00AB3F0A" w:rsidP="00D56819">
            <w:pPr>
              <w:pStyle w:val="ListParagraph"/>
              <w:numPr>
                <w:ilvl w:val="0"/>
                <w:numId w:val="15"/>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If the new hazard or risk is identified</w:t>
            </w:r>
          </w:p>
          <w:p w14:paraId="612204B5" w14:textId="77777777" w:rsidR="00AB3F0A" w:rsidRPr="00D56819" w:rsidRDefault="00AB3F0A" w:rsidP="00D56819">
            <w:pPr>
              <w:pStyle w:val="ListParagraph"/>
              <w:numPr>
                <w:ilvl w:val="0"/>
                <w:numId w:val="15"/>
              </w:numPr>
              <w:spacing w:before="120" w:after="120"/>
              <w:ind w:left="510" w:hanging="340"/>
              <w:rPr>
                <w:rFonts w:ascii="Noto Serif Armenian Light" w:hAnsi="Noto Serif Armenian Light"/>
                <w:sz w:val="20"/>
                <w:szCs w:val="20"/>
              </w:rPr>
            </w:pPr>
            <w:r w:rsidRPr="00D56819">
              <w:rPr>
                <w:rFonts w:ascii="Noto Serif Armenian Light" w:hAnsi="Noto Serif Armenian Light"/>
                <w:sz w:val="20"/>
                <w:szCs w:val="20"/>
              </w:rPr>
              <w:t>If the results of consultation indicate that a review is necessary, or</w:t>
            </w:r>
          </w:p>
          <w:p w14:paraId="711B8711" w14:textId="77777777" w:rsidR="00AB3F0A" w:rsidRPr="00AB3F0A" w:rsidRDefault="00AB3F0A" w:rsidP="00D56819">
            <w:pPr>
              <w:pStyle w:val="ListParagraph"/>
              <w:numPr>
                <w:ilvl w:val="0"/>
                <w:numId w:val="15"/>
              </w:numPr>
              <w:spacing w:before="120" w:after="120"/>
              <w:ind w:left="510" w:hanging="340"/>
              <w:rPr>
                <w:rFonts w:ascii="Noto Serif Armenian Light" w:hAnsi="Noto Serif Armenian Light"/>
              </w:rPr>
            </w:pPr>
            <w:r w:rsidRPr="00D56819">
              <w:rPr>
                <w:rFonts w:ascii="Noto Serif Armenian Light" w:hAnsi="Noto Serif Armenian Light"/>
                <w:sz w:val="20"/>
                <w:szCs w:val="20"/>
              </w:rPr>
              <w:t>If a health and safety representative at the workplace requests a review.</w:t>
            </w:r>
          </w:p>
        </w:tc>
        <w:tc>
          <w:tcPr>
            <w:tcW w:w="416" w:type="pct"/>
            <w:tcBorders>
              <w:bottom w:val="single" w:sz="4" w:space="0" w:color="auto"/>
            </w:tcBorders>
            <w:shd w:val="clear" w:color="auto" w:fill="F4F0FB" w:themeFill="accent2" w:themeFillTint="33"/>
            <w:textDirection w:val="btLr"/>
            <w:vAlign w:val="center"/>
          </w:tcPr>
          <w:p w14:paraId="481985EB" w14:textId="77777777" w:rsidR="00AB3F0A" w:rsidRPr="00AB3F0A" w:rsidRDefault="00AB3F0A" w:rsidP="00AB3F0A">
            <w:pPr>
              <w:spacing w:after="120"/>
              <w:ind w:left="113" w:right="113"/>
              <w:jc w:val="center"/>
              <w:rPr>
                <w:rFonts w:ascii="Noto Serif Armenian Light" w:hAnsi="Noto Serif Armenian Light"/>
                <w:b/>
                <w:bCs/>
              </w:rPr>
            </w:pPr>
            <w:r w:rsidRPr="00AB3F0A">
              <w:rPr>
                <w:rFonts w:ascii="Noto Serif Armenian Light" w:hAnsi="Noto Serif Armenian Light"/>
                <w:b/>
                <w:bCs/>
              </w:rPr>
              <w:t>CONSULT</w:t>
            </w:r>
          </w:p>
        </w:tc>
      </w:tr>
    </w:tbl>
    <w:p w14:paraId="08D5AF92" w14:textId="77777777" w:rsidR="00C02B8E" w:rsidRPr="00AB3F0A" w:rsidRDefault="00C02B8E" w:rsidP="00AB3F0A">
      <w:pPr>
        <w:rPr>
          <w:rFonts w:ascii="Noto Serif Armenian Light" w:hAnsi="Noto Serif Armenian Light"/>
        </w:rPr>
      </w:pPr>
    </w:p>
    <w:sectPr w:rsidR="00C02B8E" w:rsidRPr="00AB3F0A" w:rsidSect="00EB2094">
      <w:headerReference w:type="default" r:id="rId9"/>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28125D59" w:rsidR="00197A7D" w:rsidRPr="00BE0CAA" w:rsidRDefault="00E62E3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Hazardous Manual Tasks Guideline (022G)</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132C7418"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E62E3E">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08459A1" w:rsidR="00197A7D" w:rsidRDefault="00E62E3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2022</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28125D59" w:rsidR="00197A7D" w:rsidRPr="00BE0CAA" w:rsidRDefault="00E62E3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Hazardous Manual Tasks Guideline (022G)</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132C7418"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E62E3E">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08459A1" w:rsidR="00197A7D" w:rsidRDefault="00E62E3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2022</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B8E"/>
    <w:multiLevelType w:val="hybridMultilevel"/>
    <w:tmpl w:val="DF485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F1511"/>
    <w:multiLevelType w:val="hybridMultilevel"/>
    <w:tmpl w:val="C1288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C66E1"/>
    <w:multiLevelType w:val="hybridMultilevel"/>
    <w:tmpl w:val="08F60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800D4"/>
    <w:multiLevelType w:val="hybridMultilevel"/>
    <w:tmpl w:val="01F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2442C"/>
    <w:multiLevelType w:val="hybridMultilevel"/>
    <w:tmpl w:val="3EAC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8590E"/>
    <w:multiLevelType w:val="hybridMultilevel"/>
    <w:tmpl w:val="8EBA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719F5"/>
    <w:multiLevelType w:val="hybridMultilevel"/>
    <w:tmpl w:val="07EE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9B2D8F"/>
    <w:multiLevelType w:val="hybridMultilevel"/>
    <w:tmpl w:val="2852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39763A"/>
    <w:multiLevelType w:val="hybridMultilevel"/>
    <w:tmpl w:val="E4A40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17C12"/>
    <w:multiLevelType w:val="hybridMultilevel"/>
    <w:tmpl w:val="5F9C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682B44"/>
    <w:multiLevelType w:val="hybridMultilevel"/>
    <w:tmpl w:val="25B2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7027B6"/>
    <w:multiLevelType w:val="hybridMultilevel"/>
    <w:tmpl w:val="5DD04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A37BE7"/>
    <w:multiLevelType w:val="hybridMultilevel"/>
    <w:tmpl w:val="4D566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505DB6"/>
    <w:multiLevelType w:val="hybridMultilevel"/>
    <w:tmpl w:val="C9C07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4B7E64"/>
    <w:multiLevelType w:val="hybridMultilevel"/>
    <w:tmpl w:val="109A4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024286">
    <w:abstractNumId w:val="10"/>
  </w:num>
  <w:num w:numId="2" w16cid:durableId="1357851592">
    <w:abstractNumId w:val="7"/>
  </w:num>
  <w:num w:numId="3" w16cid:durableId="1386681949">
    <w:abstractNumId w:val="3"/>
  </w:num>
  <w:num w:numId="4" w16cid:durableId="1079331350">
    <w:abstractNumId w:val="15"/>
  </w:num>
  <w:num w:numId="5" w16cid:durableId="357659276">
    <w:abstractNumId w:val="6"/>
  </w:num>
  <w:num w:numId="6" w16cid:durableId="2076278518">
    <w:abstractNumId w:val="1"/>
  </w:num>
  <w:num w:numId="7" w16cid:durableId="1144353878">
    <w:abstractNumId w:val="12"/>
  </w:num>
  <w:num w:numId="8" w16cid:durableId="1994019714">
    <w:abstractNumId w:val="14"/>
  </w:num>
  <w:num w:numId="9" w16cid:durableId="757867692">
    <w:abstractNumId w:val="4"/>
  </w:num>
  <w:num w:numId="10" w16cid:durableId="313605995">
    <w:abstractNumId w:val="5"/>
  </w:num>
  <w:num w:numId="11" w16cid:durableId="458691399">
    <w:abstractNumId w:val="9"/>
  </w:num>
  <w:num w:numId="12" w16cid:durableId="1698044454">
    <w:abstractNumId w:val="11"/>
  </w:num>
  <w:num w:numId="13" w16cid:durableId="1330981430">
    <w:abstractNumId w:val="0"/>
  </w:num>
  <w:num w:numId="14" w16cid:durableId="1860699706">
    <w:abstractNumId w:val="2"/>
  </w:num>
  <w:num w:numId="15" w16cid:durableId="1187058443">
    <w:abstractNumId w:val="8"/>
  </w:num>
  <w:num w:numId="16" w16cid:durableId="213162654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97A7D"/>
    <w:rsid w:val="00283265"/>
    <w:rsid w:val="0035226C"/>
    <w:rsid w:val="005034BA"/>
    <w:rsid w:val="0061632A"/>
    <w:rsid w:val="007C2910"/>
    <w:rsid w:val="007E53AA"/>
    <w:rsid w:val="00881786"/>
    <w:rsid w:val="008C68CF"/>
    <w:rsid w:val="009214F7"/>
    <w:rsid w:val="00AB3F0A"/>
    <w:rsid w:val="00AD4256"/>
    <w:rsid w:val="00BE0CAA"/>
    <w:rsid w:val="00C02B8E"/>
    <w:rsid w:val="00CB4075"/>
    <w:rsid w:val="00D56819"/>
    <w:rsid w:val="00E506C0"/>
    <w:rsid w:val="00E62E3E"/>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paragraph" w:customStyle="1" w:styleId="Default">
    <w:name w:val="Default"/>
    <w:rsid w:val="00AB3F0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2024-01-11T03:23:00Z</dcterms:created>
  <dcterms:modified xsi:type="dcterms:W3CDTF">2024-01-11T03:24:00Z</dcterms:modified>
</cp:coreProperties>
</file>