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308B" w14:textId="5ADDFFEB" w:rsidR="00BA2B87" w:rsidRDefault="00285FDF">
      <w:r>
        <w:rPr>
          <w:noProof/>
        </w:rPr>
        <mc:AlternateContent>
          <mc:Choice Requires="wps">
            <w:drawing>
              <wp:anchor distT="0" distB="0" distL="114300" distR="114300" simplePos="0" relativeHeight="251665408" behindDoc="0" locked="0" layoutInCell="1" allowOverlap="1" wp14:anchorId="4DF70AB3" wp14:editId="0CDCD80B">
                <wp:simplePos x="0" y="0"/>
                <wp:positionH relativeFrom="column">
                  <wp:posOffset>5823585</wp:posOffset>
                </wp:positionH>
                <wp:positionV relativeFrom="paragraph">
                  <wp:posOffset>-419735</wp:posOffset>
                </wp:positionV>
                <wp:extent cx="1329069" cy="11229975"/>
                <wp:effectExtent l="0" t="0" r="23495" b="28575"/>
                <wp:wrapNone/>
                <wp:docPr id="1" name="Freeform: Shape 1"/>
                <wp:cNvGraphicFramePr/>
                <a:graphic xmlns:a="http://schemas.openxmlformats.org/drawingml/2006/main">
                  <a:graphicData uri="http://schemas.microsoft.com/office/word/2010/wordprocessingShape">
                    <wps:wsp>
                      <wps:cNvSpPr/>
                      <wps:spPr>
                        <a:xfrm rot="10800000">
                          <a:off x="0" y="0"/>
                          <a:ext cx="1329069" cy="11229975"/>
                        </a:xfrm>
                        <a:custGeom>
                          <a:avLst/>
                          <a:gdLst>
                            <a:gd name="connsiteX0" fmla="*/ 0 w 420563"/>
                            <a:gd name="connsiteY0" fmla="*/ 0 h 7325833"/>
                            <a:gd name="connsiteX1" fmla="*/ 21266 w 420563"/>
                            <a:gd name="connsiteY1" fmla="*/ 7325833 h 7325833"/>
                          </a:gdLst>
                          <a:ahLst/>
                          <a:cxnLst>
                            <a:cxn ang="0">
                              <a:pos x="connsiteX0" y="connsiteY0"/>
                            </a:cxn>
                            <a:cxn ang="0">
                              <a:pos x="connsiteX1" y="connsiteY1"/>
                            </a:cxn>
                          </a:cxnLst>
                          <a:rect l="l" t="t" r="r" b="b"/>
                          <a:pathLst>
                            <a:path w="420563" h="7325833">
                              <a:moveTo>
                                <a:pt x="0" y="0"/>
                              </a:moveTo>
                              <a:cubicBezTo>
                                <a:pt x="360621" y="3299637"/>
                                <a:pt x="721243" y="6599275"/>
                                <a:pt x="21266" y="7325833"/>
                              </a:cubicBezTo>
                            </a:path>
                          </a:pathLst>
                        </a:custGeom>
                        <a:solidFill>
                          <a:srgbClr val="533E7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20EEC" id="Freeform: Shape 1" o:spid="_x0000_s1026" style="position:absolute;margin-left:458.55pt;margin-top:-33.05pt;width:104.65pt;height:884.2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0563,732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" path="m,c360621,3299637,721243,6599275,21266,7325833e" fillcolor="#533e7c" strokecolor="#0c0912 [484]" strokeweight="1pt">
                <v:stroke joinstyle="miter"/>
                <v:path arrowok="t" o:connecttype="custom" o:connectlocs="0,0;67205,11229975" o:connectangles="0,0"/>
              </v:shape>
            </w:pict>
          </mc:Fallback>
        </mc:AlternateContent>
      </w:r>
      <w:r w:rsidR="00D20200">
        <w:rPr>
          <w:noProof/>
        </w:rPr>
        <w:drawing>
          <wp:inline distT="0" distB="0" distL="0" distR="0" wp14:anchorId="705D14BA" wp14:editId="41159BAC">
            <wp:extent cx="3495600" cy="1710000"/>
            <wp:effectExtent l="0" t="0" r="0" b="5080"/>
            <wp:docPr id="25404202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42024" name="Picture 1" descr="A logo with text on it&#10;&#10;Description automatically generated"/>
                    <pic:cNvPicPr/>
                  </pic:nvPicPr>
                  <pic:blipFill>
                    <a:blip r:embed="rId7"/>
                    <a:stretch>
                      <a:fillRect/>
                    </a:stretch>
                  </pic:blipFill>
                  <pic:spPr>
                    <a:xfrm>
                      <a:off x="0" y="0"/>
                      <a:ext cx="3495600" cy="1710000"/>
                    </a:xfrm>
                    <a:prstGeom prst="rect">
                      <a:avLst/>
                    </a:prstGeom>
                  </pic:spPr>
                </pic:pic>
              </a:graphicData>
            </a:graphic>
          </wp:inline>
        </w:drawing>
      </w:r>
    </w:p>
    <w:p w14:paraId="76BDDD2C" w14:textId="77777777" w:rsidR="002F4DA9" w:rsidRPr="002F4DA9" w:rsidRDefault="002F4DA9" w:rsidP="002F4DA9"/>
    <w:p w14:paraId="1FE76F43" w14:textId="77777777" w:rsidR="002F4DA9" w:rsidRPr="002F4DA9" w:rsidRDefault="002F4DA9" w:rsidP="002F4DA9"/>
    <w:p w14:paraId="72A89EC8" w14:textId="77777777" w:rsidR="002F4DA9" w:rsidRPr="002F4DA9" w:rsidRDefault="002F4DA9" w:rsidP="002F4DA9"/>
    <w:p w14:paraId="7252AE29" w14:textId="77777777" w:rsidR="002F4DA9" w:rsidRDefault="002F4DA9" w:rsidP="002F4DA9"/>
    <w:p w14:paraId="012FB8EC" w14:textId="77777777" w:rsidR="002F4DA9" w:rsidRDefault="002F4DA9" w:rsidP="002F4DA9">
      <w:pPr>
        <w:rPr>
          <w:rFonts w:ascii="Noto Serif Armenian Light" w:hAnsi="Noto Serif Armenian Light"/>
          <w:b/>
          <w:bCs/>
          <w:sz w:val="56"/>
          <w:szCs w:val="56"/>
        </w:rPr>
      </w:pPr>
    </w:p>
    <w:p w14:paraId="106EC223" w14:textId="77777777" w:rsidR="002F4DA9" w:rsidRDefault="002F4DA9" w:rsidP="002F4DA9">
      <w:pPr>
        <w:rPr>
          <w:rFonts w:ascii="Noto Serif Armenian Light" w:hAnsi="Noto Serif Armenian Light"/>
          <w:b/>
          <w:bCs/>
          <w:sz w:val="56"/>
          <w:szCs w:val="56"/>
        </w:rPr>
      </w:pPr>
    </w:p>
    <w:p w14:paraId="6ED179E6" w14:textId="1512B2C2" w:rsidR="00DE5772" w:rsidRDefault="00D20200" w:rsidP="000751EA">
      <w:pPr>
        <w:rPr>
          <w:rFonts w:ascii="Noto Serif Armenian Light" w:hAnsi="Noto Serif Armenian Light"/>
          <w:b/>
          <w:bCs/>
          <w:sz w:val="96"/>
          <w:szCs w:val="96"/>
        </w:rPr>
      </w:pPr>
      <w:r w:rsidRPr="00DE5772">
        <w:rPr>
          <w:noProof/>
          <w:sz w:val="96"/>
          <w:szCs w:val="96"/>
        </w:rPr>
        <mc:AlternateContent>
          <mc:Choice Requires="wps">
            <w:drawing>
              <wp:anchor distT="0" distB="0" distL="114300" distR="114300" simplePos="0" relativeHeight="251661312" behindDoc="0" locked="0" layoutInCell="1" allowOverlap="1" wp14:anchorId="5EF07440" wp14:editId="2025E8DE">
                <wp:simplePos x="0" y="0"/>
                <wp:positionH relativeFrom="margin">
                  <wp:align>right</wp:align>
                </wp:positionH>
                <wp:positionV relativeFrom="paragraph">
                  <wp:posOffset>719138</wp:posOffset>
                </wp:positionV>
                <wp:extent cx="3736340" cy="7456805"/>
                <wp:effectExtent l="0" t="0" r="23178" b="23177"/>
                <wp:wrapNone/>
                <wp:docPr id="3" name="Arc 3"/>
                <wp:cNvGraphicFramePr/>
                <a:graphic xmlns:a="http://schemas.openxmlformats.org/drawingml/2006/main">
                  <a:graphicData uri="http://schemas.microsoft.com/office/word/2010/wordprocessingShape">
                    <wps:wsp>
                      <wps:cNvSpPr/>
                      <wps:spPr>
                        <a:xfrm rot="5400000">
                          <a:off x="0" y="0"/>
                          <a:ext cx="3736340" cy="7456805"/>
                        </a:xfrm>
                        <a:prstGeom prst="arc">
                          <a:avLst/>
                        </a:prstGeom>
                        <a:solidFill>
                          <a:srgbClr val="FFFAEC"/>
                        </a:solidFill>
                        <a:ln>
                          <a:solidFill>
                            <a:srgbClr val="FFFAEC"/>
                          </a:solidFill>
                        </a:ln>
                      </wps:spPr>
                      <wps:style>
                        <a:lnRef idx="1">
                          <a:schemeClr val="accent1"/>
                        </a:lnRef>
                        <a:fillRef idx="0">
                          <a:schemeClr val="accent1"/>
                        </a:fillRef>
                        <a:effectRef idx="0">
                          <a:schemeClr val="accent1"/>
                        </a:effectRef>
                        <a:fontRef idx="minor">
                          <a:schemeClr val="tx1"/>
                        </a:fontRef>
                      </wps:style>
                      <wps:txbx>
                        <w:txbxContent>
                          <w:p w14:paraId="08413D8F" w14:textId="18DF7AB8" w:rsidR="002F4DA9" w:rsidRPr="007A23D8" w:rsidRDefault="00D20200" w:rsidP="00D20200">
                            <w:pPr>
                              <w:spacing w:after="0" w:line="240" w:lineRule="auto"/>
                              <w:jc w:val="center"/>
                              <w:rPr>
                                <w:rFonts w:ascii="Noto Serif Armenian Light" w:hAnsi="Noto Serif Armenian Light"/>
                                <w:b/>
                                <w:bCs/>
                                <w:sz w:val="24"/>
                                <w:szCs w:val="24"/>
                              </w:rPr>
                            </w:pPr>
                            <w:r w:rsidRPr="007A23D8">
                              <w:rPr>
                                <w:rFonts w:ascii="Noto Serif Armenian Light" w:hAnsi="Noto Serif Armenian Light"/>
                                <w:b/>
                                <w:bCs/>
                                <w:sz w:val="24"/>
                                <w:szCs w:val="24"/>
                              </w:rPr>
                              <w:t xml:space="preserve">We’ve got you. </w:t>
                            </w:r>
                          </w:p>
                          <w:p w14:paraId="005094D1" w14:textId="53A686E1" w:rsidR="00D20200" w:rsidRPr="007A23D8" w:rsidRDefault="00D20200" w:rsidP="00D20200">
                            <w:pPr>
                              <w:spacing w:after="0" w:line="240" w:lineRule="auto"/>
                              <w:jc w:val="center"/>
                              <w:rPr>
                                <w:b/>
                                <w:bCs/>
                                <w:sz w:val="24"/>
                                <w:szCs w:val="24"/>
                              </w:rPr>
                            </w:pPr>
                            <w:r w:rsidRPr="007A23D8">
                              <w:rPr>
                                <w:rFonts w:ascii="Noto Serif Armenian Light" w:hAnsi="Noto Serif Armenian Light"/>
                                <w:b/>
                                <w:bCs/>
                                <w:sz w:val="24"/>
                                <w:szCs w:val="24"/>
                              </w:rPr>
                              <w:t>You’ve got us.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F07440" id="Arc 3" o:spid="_x0000_s1026" style="position:absolute;margin-left:243pt;margin-top:56.65pt;width:294.2pt;height:587.15pt;rotation:90;z-index:251661312;visibility:visible;mso-wrap-style:square;mso-wrap-distance-left:9pt;mso-wrap-distance-top:0;mso-wrap-distance-right:9pt;mso-wrap-distance-bottom:0;mso-position-horizontal:right;mso-position-horizontal-relative:margin;mso-position-vertical:absolute;mso-position-vertical-relative:text;v-text-anchor:middle" coordsize="3736340,74568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" adj="-11796480,,5400" path="m1868170,nsc2899932,,3736340,1669263,3736340,3728403r-1868170,l1868170,xem1868170,nfc2899932,,3736340,1669263,3736340,3728403e" fillcolor="#fffaec" strokecolor="#fffaec" strokeweight=".5pt">
                <v:stroke joinstyle="miter"/>
                <v:formulas/>
                <v:path arrowok="t" o:connecttype="custom" o:connectlocs="1868170,0;3736340,3728403" o:connectangles="0,0" textboxrect="0,0,3736340,7456805"/>
                <v:textbox style="layout-flow:vertical;mso-layout-flow-alt:bottom-to-top">
                  <w:txbxContent>
                    <w:p w14:paraId="08413D8F" w14:textId="18DF7AB8" w:rsidR="002F4DA9" w:rsidRPr="007A23D8" w:rsidRDefault="00D20200" w:rsidP="00D20200">
                      <w:pPr>
                        <w:spacing w:after="0" w:line="240" w:lineRule="auto"/>
                        <w:jc w:val="center"/>
                        <w:rPr>
                          <w:rFonts w:ascii="Noto Serif Armenian Light" w:hAnsi="Noto Serif Armenian Light"/>
                          <w:b/>
                          <w:bCs/>
                          <w:sz w:val="24"/>
                          <w:szCs w:val="24"/>
                        </w:rPr>
                      </w:pPr>
                      <w:r w:rsidRPr="007A23D8">
                        <w:rPr>
                          <w:rFonts w:ascii="Noto Serif Armenian Light" w:hAnsi="Noto Serif Armenian Light"/>
                          <w:b/>
                          <w:bCs/>
                          <w:sz w:val="24"/>
                          <w:szCs w:val="24"/>
                        </w:rPr>
                        <w:t xml:space="preserve">We’ve got you. </w:t>
                      </w:r>
                    </w:p>
                    <w:p w14:paraId="005094D1" w14:textId="53A686E1" w:rsidR="00D20200" w:rsidRPr="007A23D8" w:rsidRDefault="00D20200" w:rsidP="00D20200">
                      <w:pPr>
                        <w:spacing w:after="0" w:line="240" w:lineRule="auto"/>
                        <w:jc w:val="center"/>
                        <w:rPr>
                          <w:b/>
                          <w:bCs/>
                          <w:sz w:val="24"/>
                          <w:szCs w:val="24"/>
                        </w:rPr>
                      </w:pPr>
                      <w:r w:rsidRPr="007A23D8">
                        <w:rPr>
                          <w:rFonts w:ascii="Noto Serif Armenian Light" w:hAnsi="Noto Serif Armenian Light"/>
                          <w:b/>
                          <w:bCs/>
                          <w:sz w:val="24"/>
                          <w:szCs w:val="24"/>
                        </w:rPr>
                        <w:t>You’ve got us.</w:t>
                      </w:r>
                    </w:p>
                  </w:txbxContent>
                </v:textbox>
                <w10:wrap anchorx="margin"/>
              </v:shape>
            </w:pict>
          </mc:Fallback>
        </mc:AlternateContent>
      </w:r>
      <w:r w:rsidR="00DE5772" w:rsidRPr="00DE5772">
        <w:rPr>
          <w:rFonts w:ascii="Noto Serif Armenian Light" w:hAnsi="Noto Serif Armenian Light"/>
          <w:b/>
          <w:bCs/>
          <w:sz w:val="96"/>
          <w:szCs w:val="96"/>
        </w:rPr>
        <w:t>Guidance for Officers</w:t>
      </w:r>
    </w:p>
    <w:p w14:paraId="40A8C61F" w14:textId="1D97941D" w:rsidR="002F4DA9" w:rsidRPr="00DE5772" w:rsidRDefault="00DE5772" w:rsidP="000751EA">
      <w:pPr>
        <w:rPr>
          <w:rFonts w:ascii="Noto Serif Armenian Light" w:hAnsi="Noto Serif Armenian Light"/>
          <w:b/>
          <w:bCs/>
          <w:sz w:val="96"/>
          <w:szCs w:val="96"/>
        </w:rPr>
      </w:pPr>
      <w:r w:rsidRPr="00DE5772">
        <w:rPr>
          <w:rFonts w:ascii="Noto Serif Armenian Light" w:hAnsi="Noto Serif Armenian Light"/>
          <w:b/>
          <w:bCs/>
          <w:sz w:val="96"/>
          <w:szCs w:val="96"/>
        </w:rPr>
        <w:t xml:space="preserve"> </w:t>
      </w:r>
      <w:r w:rsidRPr="00DE5772">
        <w:rPr>
          <w:rFonts w:ascii="Noto Serif Armenian Light" w:hAnsi="Noto Serif Armenian Light"/>
          <w:b/>
          <w:bCs/>
          <w:sz w:val="72"/>
          <w:szCs w:val="72"/>
        </w:rPr>
        <w:t>in Exercising Due Diligence</w:t>
      </w:r>
    </w:p>
    <w:p w14:paraId="5E4B3D63" w14:textId="06AF7503" w:rsidR="00D20200" w:rsidRDefault="00831037" w:rsidP="002F4DA9">
      <w:pPr>
        <w:spacing w:before="360"/>
        <w:rPr>
          <w:rFonts w:ascii="Noto Serif Armenian Light" w:hAnsi="Noto Serif Armenian Light"/>
          <w:b/>
          <w:bCs/>
          <w:sz w:val="96"/>
          <w:szCs w:val="96"/>
        </w:rPr>
      </w:pPr>
      <w:r>
        <w:rPr>
          <w:noProof/>
        </w:rPr>
        <mc:AlternateContent>
          <mc:Choice Requires="wps">
            <w:drawing>
              <wp:anchor distT="0" distB="0" distL="114300" distR="114300" simplePos="0" relativeHeight="251658239" behindDoc="0" locked="0" layoutInCell="1" allowOverlap="1" wp14:anchorId="430E4078" wp14:editId="65153D22">
                <wp:simplePos x="0" y="0"/>
                <wp:positionH relativeFrom="page">
                  <wp:align>right</wp:align>
                </wp:positionH>
                <wp:positionV relativeFrom="paragraph">
                  <wp:posOffset>830580</wp:posOffset>
                </wp:positionV>
                <wp:extent cx="3830933" cy="7456904"/>
                <wp:effectExtent l="0" t="0" r="17780" b="0"/>
                <wp:wrapNone/>
                <wp:docPr id="4" name="Arc 4"/>
                <wp:cNvGraphicFramePr/>
                <a:graphic xmlns:a="http://schemas.openxmlformats.org/drawingml/2006/main">
                  <a:graphicData uri="http://schemas.microsoft.com/office/word/2010/wordprocessingShape">
                    <wps:wsp>
                      <wps:cNvSpPr/>
                      <wps:spPr>
                        <a:xfrm>
                          <a:off x="0" y="0"/>
                          <a:ext cx="3830933" cy="7456904"/>
                        </a:xfrm>
                        <a:prstGeom prst="arc">
                          <a:avLst/>
                        </a:prstGeom>
                        <a:solidFill>
                          <a:srgbClr val="C9B5EF"/>
                        </a:solidFill>
                        <a:ln>
                          <a:solidFill>
                            <a:srgbClr val="FFFAEC"/>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AE6C9" id="Arc 4" o:spid="_x0000_s1026" style="position:absolute;margin-left:250.45pt;margin-top:65.4pt;width:301.65pt;height:587.1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3830933,7456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" path="m1915466,nsc2973349,,3830933,1669285,3830933,3728452r-1915466,c1915467,2485635,1915466,1242817,1915466,xem1915466,nfc2973349,,3830933,1669285,3830933,3728452e" fillcolor="#c9b5ef" strokecolor="#fffaec" strokeweight=".5pt">
                <v:stroke joinstyle="miter"/>
                <v:path arrowok="t" o:connecttype="custom" o:connectlocs="1915466,0;3830933,3728452" o:connectangles="0,0"/>
                <w10:wrap anchorx="page"/>
              </v:shape>
            </w:pict>
          </mc:Fallback>
        </mc:AlternateContent>
      </w:r>
    </w:p>
    <w:p w14:paraId="283649AC" w14:textId="45E5C887" w:rsidR="00D20200" w:rsidRDefault="00D20200" w:rsidP="002F4DA9">
      <w:pPr>
        <w:spacing w:before="360"/>
        <w:rPr>
          <w:rFonts w:ascii="Noto Serif Armenian Light" w:hAnsi="Noto Serif Armenian Light"/>
          <w:b/>
          <w:bCs/>
          <w:sz w:val="96"/>
          <w:szCs w:val="96"/>
        </w:rPr>
      </w:pPr>
    </w:p>
    <w:p w14:paraId="63AAD14E" w14:textId="25EA1426" w:rsidR="00DE5772" w:rsidRDefault="00DE5772" w:rsidP="002F4DA9">
      <w:pPr>
        <w:spacing w:before="360"/>
        <w:rPr>
          <w:rFonts w:ascii="Noto Serif Armenian Light" w:hAnsi="Noto Serif Armenian Light"/>
          <w:b/>
          <w:bCs/>
          <w:sz w:val="96"/>
          <w:szCs w:val="96"/>
        </w:rPr>
      </w:pPr>
    </w:p>
    <w:p w14:paraId="50F1FC97" w14:textId="2013CDB3" w:rsidR="00831037" w:rsidRDefault="002A0DDF">
      <w:pPr>
        <w:rPr>
          <w:rFonts w:ascii="Work Sans" w:hAnsi="Work Sans" w:cs="AvantGarde CondMedium"/>
          <w:b/>
          <w:bCs/>
          <w:color w:val="533E7C" w:themeColor="accent1"/>
          <w:kern w:val="0"/>
          <w:sz w:val="32"/>
          <w:szCs w:val="32"/>
        </w:rPr>
      </w:pPr>
      <w:r w:rsidRPr="00DE5772">
        <w:rPr>
          <w:noProof/>
          <w:sz w:val="96"/>
          <w:szCs w:val="96"/>
        </w:rPr>
        <mc:AlternateContent>
          <mc:Choice Requires="wps">
            <w:drawing>
              <wp:anchor distT="0" distB="0" distL="114300" distR="114300" simplePos="0" relativeHeight="251663360" behindDoc="0" locked="0" layoutInCell="1" allowOverlap="1" wp14:anchorId="7A273251" wp14:editId="32C701FA">
                <wp:simplePos x="0" y="0"/>
                <wp:positionH relativeFrom="margin">
                  <wp:align>left</wp:align>
                </wp:positionH>
                <wp:positionV relativeFrom="paragraph">
                  <wp:posOffset>249555</wp:posOffset>
                </wp:positionV>
                <wp:extent cx="3467100" cy="5238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467100" cy="523875"/>
                        </a:xfrm>
                        <a:prstGeom prst="rect">
                          <a:avLst/>
                        </a:prstGeom>
                        <a:noFill/>
                        <a:ln w="6350">
                          <a:noFill/>
                        </a:ln>
                      </wps:spPr>
                      <wps:txbx>
                        <w:txbxContent>
                          <w:p w14:paraId="36E290A6" w14:textId="1E8525D0" w:rsidR="00237E74" w:rsidRPr="00D20200" w:rsidRDefault="00237E74" w:rsidP="002F4DA9">
                            <w:pPr>
                              <w:spacing w:after="0" w:line="240" w:lineRule="auto"/>
                              <w:rPr>
                                <w:rFonts w:ascii="Noto Serif Armenian" w:hAnsi="Noto Serif Armenian"/>
                                <w:sz w:val="16"/>
                                <w:szCs w:val="16"/>
                              </w:rPr>
                            </w:pPr>
                            <w:r w:rsidRPr="00D20200">
                              <w:rPr>
                                <w:rFonts w:ascii="Noto Serif Armenian" w:hAnsi="Noto Serif Armenian"/>
                                <w:sz w:val="16"/>
                                <w:szCs w:val="16"/>
                              </w:rPr>
                              <w:t>Level 2, 45 Wakefield Street Adelaide</w:t>
                            </w:r>
                            <w:r w:rsidR="002F4DA9" w:rsidRPr="00D20200">
                              <w:rPr>
                                <w:rFonts w:ascii="Noto Serif Armenian" w:hAnsi="Noto Serif Armenian"/>
                                <w:sz w:val="16"/>
                                <w:szCs w:val="16"/>
                              </w:rPr>
                              <w:t xml:space="preserve"> SA </w:t>
                            </w:r>
                            <w:r w:rsidRPr="00D20200">
                              <w:rPr>
                                <w:rFonts w:ascii="Noto Serif Armenian" w:hAnsi="Noto Serif Armenian"/>
                                <w:sz w:val="16"/>
                                <w:szCs w:val="16"/>
                              </w:rPr>
                              <w:t>5000</w:t>
                            </w:r>
                          </w:p>
                          <w:p w14:paraId="391DF132" w14:textId="1D562F52" w:rsidR="00237E74" w:rsidRPr="00D20200" w:rsidRDefault="00237E74" w:rsidP="002F4DA9">
                            <w:pPr>
                              <w:spacing w:after="0" w:line="240" w:lineRule="auto"/>
                              <w:rPr>
                                <w:rFonts w:ascii="Noto Serif Armenian" w:hAnsi="Noto Serif Armenian"/>
                                <w:sz w:val="16"/>
                                <w:szCs w:val="16"/>
                              </w:rPr>
                            </w:pPr>
                            <w:r w:rsidRPr="00D20200">
                              <w:rPr>
                                <w:rFonts w:ascii="Noto Serif Armenian" w:hAnsi="Noto Serif Armenian"/>
                                <w:sz w:val="16"/>
                                <w:szCs w:val="16"/>
                              </w:rPr>
                              <w:t>Phone: 8210 8101</w:t>
                            </w:r>
                          </w:p>
                          <w:p w14:paraId="46D5EB85" w14:textId="018393BA" w:rsidR="00237E74" w:rsidRPr="00D20200" w:rsidRDefault="00237E74" w:rsidP="002F4DA9">
                            <w:pPr>
                              <w:spacing w:after="0" w:line="240" w:lineRule="auto"/>
                              <w:rPr>
                                <w:rFonts w:ascii="Noto Serif Armenian" w:hAnsi="Noto Serif Armenian"/>
                                <w:sz w:val="16"/>
                                <w:szCs w:val="16"/>
                              </w:rPr>
                            </w:pPr>
                            <w:r w:rsidRPr="00D20200">
                              <w:rPr>
                                <w:rFonts w:ascii="Noto Serif Armenian" w:hAnsi="Noto Serif Armenian"/>
                                <w:sz w:val="16"/>
                                <w:szCs w:val="16"/>
                              </w:rPr>
                              <w:t>Email: enquiries@csaim.org.au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3251" id="_x0000_t202" coordsize="21600,21600" o:spt="202" path="m,l,21600r21600,l21600,xe">
                <v:stroke joinstyle="miter"/>
                <v:path gradientshapeok="t" o:connecttype="rect"/>
              </v:shapetype>
              <v:shape id="Text Box 6" o:spid="_x0000_s1027" type="#_x0000_t202" style="position:absolute;margin-left:0;margin-top:19.65pt;width:273pt;height:41.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JOvGQIAADM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" filled="f" stroked="f" strokeweight=".5pt">
                <v:textbox>
                  <w:txbxContent>
                    <w:p w14:paraId="36E290A6" w14:textId="1E8525D0" w:rsidR="00237E74" w:rsidRPr="00D20200" w:rsidRDefault="00237E74" w:rsidP="002F4DA9">
                      <w:pPr>
                        <w:spacing w:after="0" w:line="240" w:lineRule="auto"/>
                        <w:rPr>
                          <w:rFonts w:ascii="Noto Serif Armenian" w:hAnsi="Noto Serif Armenian"/>
                          <w:sz w:val="16"/>
                          <w:szCs w:val="16"/>
                        </w:rPr>
                      </w:pPr>
                      <w:r w:rsidRPr="00D20200">
                        <w:rPr>
                          <w:rFonts w:ascii="Noto Serif Armenian" w:hAnsi="Noto Serif Armenian"/>
                          <w:sz w:val="16"/>
                          <w:szCs w:val="16"/>
                        </w:rPr>
                        <w:t>Level 2, 45 Wakefield Street Adelaide</w:t>
                      </w:r>
                      <w:r w:rsidR="002F4DA9" w:rsidRPr="00D20200">
                        <w:rPr>
                          <w:rFonts w:ascii="Noto Serif Armenian" w:hAnsi="Noto Serif Armenian"/>
                          <w:sz w:val="16"/>
                          <w:szCs w:val="16"/>
                        </w:rPr>
                        <w:t xml:space="preserve"> SA </w:t>
                      </w:r>
                      <w:r w:rsidRPr="00D20200">
                        <w:rPr>
                          <w:rFonts w:ascii="Noto Serif Armenian" w:hAnsi="Noto Serif Armenian"/>
                          <w:sz w:val="16"/>
                          <w:szCs w:val="16"/>
                        </w:rPr>
                        <w:t>5000</w:t>
                      </w:r>
                    </w:p>
                    <w:p w14:paraId="391DF132" w14:textId="1D562F52" w:rsidR="00237E74" w:rsidRPr="00D20200" w:rsidRDefault="00237E74" w:rsidP="002F4DA9">
                      <w:pPr>
                        <w:spacing w:after="0" w:line="240" w:lineRule="auto"/>
                        <w:rPr>
                          <w:rFonts w:ascii="Noto Serif Armenian" w:hAnsi="Noto Serif Armenian"/>
                          <w:sz w:val="16"/>
                          <w:szCs w:val="16"/>
                        </w:rPr>
                      </w:pPr>
                      <w:r w:rsidRPr="00D20200">
                        <w:rPr>
                          <w:rFonts w:ascii="Noto Serif Armenian" w:hAnsi="Noto Serif Armenian"/>
                          <w:sz w:val="16"/>
                          <w:szCs w:val="16"/>
                        </w:rPr>
                        <w:t>Phone: 8210 8101</w:t>
                      </w:r>
                    </w:p>
                    <w:p w14:paraId="46D5EB85" w14:textId="018393BA" w:rsidR="00237E74" w:rsidRPr="00D20200" w:rsidRDefault="00237E74" w:rsidP="002F4DA9">
                      <w:pPr>
                        <w:spacing w:after="0" w:line="240" w:lineRule="auto"/>
                        <w:rPr>
                          <w:rFonts w:ascii="Noto Serif Armenian" w:hAnsi="Noto Serif Armenian"/>
                          <w:sz w:val="16"/>
                          <w:szCs w:val="16"/>
                        </w:rPr>
                      </w:pPr>
                      <w:r w:rsidRPr="00D20200">
                        <w:rPr>
                          <w:rFonts w:ascii="Noto Serif Armenian" w:hAnsi="Noto Serif Armenian"/>
                          <w:sz w:val="16"/>
                          <w:szCs w:val="16"/>
                        </w:rPr>
                        <w:t>Email: enquiries@csaim.org.au</w:t>
                      </w:r>
                    </w:p>
                  </w:txbxContent>
                </v:textbox>
                <w10:wrap anchorx="margin"/>
              </v:shape>
            </w:pict>
          </mc:Fallback>
        </mc:AlternateContent>
      </w:r>
      <w:r w:rsidR="00831037">
        <w:rPr>
          <w:rFonts w:ascii="Work Sans" w:hAnsi="Work Sans" w:cs="AvantGarde CondMedium"/>
          <w:b/>
          <w:bCs/>
          <w:color w:val="533E7C" w:themeColor="accent1"/>
          <w:sz w:val="32"/>
          <w:szCs w:val="32"/>
        </w:rPr>
        <w:br w:type="page"/>
      </w:r>
    </w:p>
    <w:p w14:paraId="449A84A1" w14:textId="2DA07DD4" w:rsidR="00DE5772" w:rsidRPr="00831037" w:rsidRDefault="00DE5772" w:rsidP="00831037">
      <w:pPr>
        <w:pStyle w:val="Pa2"/>
        <w:spacing w:before="120" w:after="120" w:line="240" w:lineRule="auto"/>
        <w:rPr>
          <w:rFonts w:ascii="Work Sans" w:hAnsi="Work Sans" w:cs="AvantGarde CondMedium"/>
          <w:color w:val="533E7C" w:themeColor="accent1"/>
          <w:sz w:val="32"/>
          <w:szCs w:val="32"/>
        </w:rPr>
      </w:pPr>
      <w:r w:rsidRPr="00831037">
        <w:rPr>
          <w:rFonts w:ascii="Work Sans" w:hAnsi="Work Sans" w:cs="AvantGarde CondMedium"/>
          <w:b/>
          <w:bCs/>
          <w:color w:val="533E7C" w:themeColor="accent1"/>
          <w:sz w:val="32"/>
          <w:szCs w:val="32"/>
        </w:rPr>
        <w:lastRenderedPageBreak/>
        <w:t>GUIDANCE FOR OFFICERS IN EXERCISING DUE DILIGENCE</w:t>
      </w:r>
    </w:p>
    <w:p w14:paraId="76DEF751" w14:textId="5A04DE5E" w:rsidR="00DE5772" w:rsidRPr="00831037" w:rsidRDefault="00DE5772" w:rsidP="00831037">
      <w:pPr>
        <w:pStyle w:val="Pa3"/>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 xml:space="preserve">The WHS Act imposes a specific duty on officers of corporations, the </w:t>
      </w:r>
      <w:r w:rsidR="004F3F0B" w:rsidRPr="00831037">
        <w:rPr>
          <w:rFonts w:ascii="Noto Serif Armenian Light" w:hAnsi="Noto Serif Armenian Light" w:cs="AvantGarde CondBook"/>
          <w:color w:val="484847"/>
          <w:sz w:val="22"/>
          <w:szCs w:val="22"/>
        </w:rPr>
        <w:t>Crown,</w:t>
      </w:r>
      <w:r w:rsidRPr="00831037">
        <w:rPr>
          <w:rFonts w:ascii="Noto Serif Armenian Light" w:hAnsi="Noto Serif Armenian Light" w:cs="AvantGarde CondBook"/>
          <w:color w:val="484847"/>
          <w:sz w:val="22"/>
          <w:szCs w:val="22"/>
        </w:rPr>
        <w:t xml:space="preserve"> or a public authority in the </w:t>
      </w:r>
      <w:r w:rsidR="002E3F41">
        <w:rPr>
          <w:rFonts w:ascii="Noto Serif Armenian Light" w:hAnsi="Noto Serif Armenian Light" w:cs="AvantGarde CondBook"/>
          <w:color w:val="484847"/>
          <w:sz w:val="22"/>
          <w:szCs w:val="22"/>
        </w:rPr>
        <w:t>State</w:t>
      </w:r>
      <w:r w:rsidRPr="00831037">
        <w:rPr>
          <w:rFonts w:ascii="Noto Serif Armenian Light" w:hAnsi="Noto Serif Armenian Light" w:cs="AvantGarde CondBook"/>
          <w:color w:val="484847"/>
          <w:sz w:val="22"/>
          <w:szCs w:val="22"/>
        </w:rPr>
        <w:t xml:space="preserve"> jurisdiction to exercise due diligence to ensure that the corporation, the </w:t>
      </w:r>
      <w:r w:rsidR="004F3F0B" w:rsidRPr="00831037">
        <w:rPr>
          <w:rFonts w:ascii="Noto Serif Armenian Light" w:hAnsi="Noto Serif Armenian Light" w:cs="AvantGarde CondBook"/>
          <w:color w:val="484847"/>
          <w:sz w:val="22"/>
          <w:szCs w:val="22"/>
        </w:rPr>
        <w:t>Crown,</w:t>
      </w:r>
      <w:r w:rsidRPr="00831037">
        <w:rPr>
          <w:rFonts w:ascii="Noto Serif Armenian Light" w:hAnsi="Noto Serif Armenian Light" w:cs="AvantGarde CondBook"/>
          <w:color w:val="484847"/>
          <w:sz w:val="22"/>
          <w:szCs w:val="22"/>
        </w:rPr>
        <w:t xml:space="preserve"> or a public authority meets its work health and safety obligations. </w:t>
      </w:r>
    </w:p>
    <w:p w14:paraId="62C2CEAB" w14:textId="211E5169" w:rsidR="00DE5772" w:rsidRPr="00831037" w:rsidRDefault="00DE5772" w:rsidP="00831037">
      <w:pPr>
        <w:pStyle w:val="Pa3"/>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 xml:space="preserve">Officers determine how the business or undertaking will operate and they </w:t>
      </w:r>
      <w:r w:rsidR="004F3F0B" w:rsidRPr="00831037">
        <w:rPr>
          <w:rFonts w:ascii="Noto Serif Armenian Light" w:hAnsi="Noto Serif Armenian Light" w:cs="AvantGarde CondBook"/>
          <w:color w:val="484847"/>
          <w:sz w:val="22"/>
          <w:szCs w:val="22"/>
        </w:rPr>
        <w:t>make or</w:t>
      </w:r>
      <w:r w:rsidRPr="00831037">
        <w:rPr>
          <w:rFonts w:ascii="Noto Serif Armenian Light" w:hAnsi="Noto Serif Armenian Light" w:cs="AvantGarde CondBook"/>
          <w:color w:val="484847"/>
          <w:sz w:val="22"/>
          <w:szCs w:val="22"/>
        </w:rPr>
        <w:t xml:space="preserve"> participate in making decisions on allocating resources which affect health and safety. </w:t>
      </w:r>
    </w:p>
    <w:p w14:paraId="667F53DB" w14:textId="7D64A42B" w:rsidR="00DE5772" w:rsidRPr="00831037" w:rsidRDefault="00DE5772" w:rsidP="00831037">
      <w:pPr>
        <w:pStyle w:val="Pa3"/>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Due diligence in relation to ensuring health and safety is defined in the WHS Act.</w:t>
      </w:r>
    </w:p>
    <w:tbl>
      <w:tblPr>
        <w:tblStyle w:val="TableGrid0"/>
        <w:tblpPr w:leftFromText="180" w:rightFromText="180" w:vertAnchor="text" w:horzAnchor="margin" w:tblpY="90"/>
        <w:tblW w:w="0" w:type="auto"/>
        <w:tblLook w:val="04A0" w:firstRow="1" w:lastRow="0" w:firstColumn="1" w:lastColumn="0" w:noHBand="0" w:noVBand="1"/>
      </w:tblPr>
      <w:tblGrid>
        <w:gridCol w:w="10535"/>
      </w:tblGrid>
      <w:tr w:rsidR="00196E7F" w:rsidRPr="00831037" w14:paraId="5FFB5E38" w14:textId="77777777" w:rsidTr="00196E7F">
        <w:tc>
          <w:tcPr>
            <w:tcW w:w="10535" w:type="dxa"/>
            <w:tcBorders>
              <w:top w:val="nil"/>
              <w:left w:val="nil"/>
              <w:bottom w:val="nil"/>
              <w:right w:val="nil"/>
            </w:tcBorders>
            <w:shd w:val="clear" w:color="auto" w:fill="C9B5EF" w:themeFill="accent2"/>
          </w:tcPr>
          <w:p w14:paraId="2C7EAAE5" w14:textId="77777777" w:rsidR="00196E7F" w:rsidRPr="00831037" w:rsidRDefault="00196E7F" w:rsidP="00831037">
            <w:pPr>
              <w:shd w:val="clear" w:color="auto" w:fill="C9B5EF" w:themeFill="accent2"/>
              <w:spacing w:before="120" w:after="120"/>
              <w:rPr>
                <w:rFonts w:ascii="Noto Serif Armenian Light" w:hAnsi="Noto Serif Armenian Light"/>
              </w:rPr>
            </w:pPr>
            <w:r w:rsidRPr="00831037">
              <w:rPr>
                <w:rFonts w:ascii="Noto Serif Armenian Light" w:hAnsi="Noto Serif Armenian Light"/>
              </w:rPr>
              <w:t>In demonstrating due diligence, section 27 of the WHS Act requires officers to show that they have taken reasonable steps to:</w:t>
            </w:r>
          </w:p>
          <w:p w14:paraId="126EE385" w14:textId="03A2870C" w:rsidR="00196E7F" w:rsidRPr="00831037" w:rsidRDefault="00196E7F" w:rsidP="00831037">
            <w:pPr>
              <w:pStyle w:val="ListParagraph"/>
              <w:numPr>
                <w:ilvl w:val="0"/>
                <w:numId w:val="20"/>
              </w:numPr>
              <w:shd w:val="clear" w:color="auto" w:fill="C9B5EF" w:themeFill="accent2"/>
              <w:spacing w:before="120" w:after="120" w:line="240" w:lineRule="auto"/>
              <w:rPr>
                <w:rFonts w:ascii="Noto Serif Armenian Light" w:hAnsi="Noto Serif Armenian Light"/>
              </w:rPr>
            </w:pPr>
            <w:r w:rsidRPr="00831037">
              <w:rPr>
                <w:rFonts w:ascii="Noto Serif Armenian Light" w:hAnsi="Noto Serif Armenian Light"/>
              </w:rPr>
              <w:t>acquire and update their knowledge of health and safety matters.</w:t>
            </w:r>
          </w:p>
          <w:p w14:paraId="431B0E01" w14:textId="6714C036" w:rsidR="00196E7F" w:rsidRPr="00831037" w:rsidRDefault="00196E7F" w:rsidP="00831037">
            <w:pPr>
              <w:pStyle w:val="ListParagraph"/>
              <w:numPr>
                <w:ilvl w:val="0"/>
                <w:numId w:val="20"/>
              </w:numPr>
              <w:shd w:val="clear" w:color="auto" w:fill="C9B5EF" w:themeFill="accent2"/>
              <w:spacing w:before="120" w:after="120" w:line="240" w:lineRule="auto"/>
              <w:rPr>
                <w:rFonts w:ascii="Noto Serif Armenian Light" w:hAnsi="Noto Serif Armenian Light"/>
              </w:rPr>
            </w:pPr>
            <w:r w:rsidRPr="00831037">
              <w:rPr>
                <w:rFonts w:ascii="Noto Serif Armenian Light" w:hAnsi="Noto Serif Armenian Light"/>
              </w:rPr>
              <w:t xml:space="preserve">understand the operations being </w:t>
            </w:r>
            <w:r w:rsidR="00EE5CB7" w:rsidRPr="00831037">
              <w:rPr>
                <w:rFonts w:ascii="Noto Serif Armenian Light" w:hAnsi="Noto Serif Armenian Light"/>
              </w:rPr>
              <w:t>conducted</w:t>
            </w:r>
            <w:r w:rsidRPr="00831037">
              <w:rPr>
                <w:rFonts w:ascii="Noto Serif Armenian Light" w:hAnsi="Noto Serif Armenian Light"/>
              </w:rPr>
              <w:t xml:space="preserve"> by the person conducting the business or undertaking (PCBU) in which they are employed, and the hazards and risks associated with the operations.</w:t>
            </w:r>
          </w:p>
          <w:p w14:paraId="7FF5080A" w14:textId="02C52C59" w:rsidR="00196E7F" w:rsidRPr="00831037" w:rsidRDefault="00196E7F" w:rsidP="00831037">
            <w:pPr>
              <w:pStyle w:val="ListParagraph"/>
              <w:numPr>
                <w:ilvl w:val="0"/>
                <w:numId w:val="20"/>
              </w:numPr>
              <w:shd w:val="clear" w:color="auto" w:fill="C9B5EF" w:themeFill="accent2"/>
              <w:spacing w:before="120" w:after="120" w:line="240" w:lineRule="auto"/>
              <w:rPr>
                <w:rFonts w:ascii="Noto Serif Armenian Light" w:hAnsi="Noto Serif Armenian Light"/>
              </w:rPr>
            </w:pPr>
            <w:r w:rsidRPr="00831037">
              <w:rPr>
                <w:rFonts w:ascii="Noto Serif Armenian Light" w:hAnsi="Noto Serif Armenian Light"/>
              </w:rPr>
              <w:t>ensure that the person conducting the business or undertaking has, and uses, appropriate resources and processes to eliminate or minimize health and safety risks arising from work being done.</w:t>
            </w:r>
          </w:p>
          <w:p w14:paraId="76425301" w14:textId="6100E1DE" w:rsidR="00196E7F" w:rsidRPr="00831037" w:rsidRDefault="00196E7F" w:rsidP="00831037">
            <w:pPr>
              <w:pStyle w:val="ListParagraph"/>
              <w:numPr>
                <w:ilvl w:val="0"/>
                <w:numId w:val="20"/>
              </w:numPr>
              <w:shd w:val="clear" w:color="auto" w:fill="C9B5EF" w:themeFill="accent2"/>
              <w:spacing w:before="120" w:after="120" w:line="240" w:lineRule="auto"/>
              <w:rPr>
                <w:rFonts w:ascii="Noto Serif Armenian Light" w:hAnsi="Noto Serif Armenian Light"/>
              </w:rPr>
            </w:pPr>
            <w:r w:rsidRPr="00831037">
              <w:rPr>
                <w:rFonts w:ascii="Noto Serif Armenian Light" w:hAnsi="Noto Serif Armenian Light"/>
              </w:rPr>
              <w:t>ensure that the person conducting the business or undertaking has appropriate processes in place to receive and respond promptly to information regarding incidents, hazards, and risks.</w:t>
            </w:r>
          </w:p>
          <w:p w14:paraId="69773270" w14:textId="032A9030" w:rsidR="00196E7F" w:rsidRPr="00831037" w:rsidRDefault="00196E7F" w:rsidP="00831037">
            <w:pPr>
              <w:pStyle w:val="ListParagraph"/>
              <w:numPr>
                <w:ilvl w:val="0"/>
                <w:numId w:val="20"/>
              </w:numPr>
              <w:shd w:val="clear" w:color="auto" w:fill="C9B5EF" w:themeFill="accent2"/>
              <w:spacing w:before="120" w:after="120" w:line="240" w:lineRule="auto"/>
              <w:rPr>
                <w:rFonts w:ascii="Noto Serif Armenian Light" w:eastAsiaTheme="minorEastAsia" w:hAnsi="Noto Serif Armenian Light"/>
              </w:rPr>
            </w:pPr>
            <w:r w:rsidRPr="00831037">
              <w:rPr>
                <w:rFonts w:ascii="Noto Serif Armenian Light" w:eastAsiaTheme="minorEastAsia" w:hAnsi="Noto Serif Armenian Light"/>
              </w:rPr>
              <w:t>ensure that the person conducting the business or undertaking has, and uses, processes for complying with duties or obligations under the WHS Act.</w:t>
            </w:r>
          </w:p>
          <w:p w14:paraId="337D10D4" w14:textId="550FEB8C" w:rsidR="00196E7F" w:rsidRPr="00831037" w:rsidRDefault="00831037" w:rsidP="00831037">
            <w:pPr>
              <w:pStyle w:val="ListParagraph"/>
              <w:numPr>
                <w:ilvl w:val="0"/>
                <w:numId w:val="20"/>
              </w:numPr>
              <w:shd w:val="clear" w:color="auto" w:fill="C9B5EF" w:themeFill="accent2"/>
              <w:spacing w:before="120" w:after="120" w:line="240" w:lineRule="auto"/>
              <w:rPr>
                <w:rFonts w:ascii="Noto Serif Armenian Light" w:eastAsiaTheme="minorEastAsia" w:hAnsi="Noto Serif Armenian Light"/>
              </w:rPr>
            </w:pPr>
            <w:r w:rsidRPr="00831037">
              <w:rPr>
                <w:rFonts w:ascii="Noto Serif Armenian Light" w:eastAsiaTheme="minorEastAsia" w:hAnsi="Noto Serif Armenian Light"/>
              </w:rPr>
              <w:t>Verify the provision and use of resources and processes referred to above.</w:t>
            </w:r>
          </w:p>
        </w:tc>
      </w:tr>
    </w:tbl>
    <w:p w14:paraId="4C792490" w14:textId="4CFDC496" w:rsidR="00196E7F" w:rsidRPr="00831037" w:rsidRDefault="00A54FBA" w:rsidP="00831037">
      <w:pPr>
        <w:pStyle w:val="Pa2"/>
        <w:spacing w:before="120" w:after="120" w:line="240" w:lineRule="auto"/>
        <w:rPr>
          <w:rFonts w:ascii="Work Sans" w:hAnsi="Work Sans" w:cs="AvantGarde CondMedium"/>
          <w:b/>
          <w:bCs/>
          <w:color w:val="533E7C" w:themeColor="accent1"/>
          <w:sz w:val="32"/>
          <w:szCs w:val="32"/>
        </w:rPr>
      </w:pPr>
      <w:bookmarkStart w:id="0" w:name="_Hlk151102858"/>
      <w:r w:rsidRPr="00831037">
        <w:rPr>
          <w:rFonts w:ascii="Work Sans" w:hAnsi="Work Sans" w:cs="AvantGarde CondMedium"/>
          <w:b/>
          <w:bCs/>
          <w:color w:val="533E7C" w:themeColor="accent1"/>
          <w:sz w:val="32"/>
          <w:szCs w:val="32"/>
        </w:rPr>
        <w:t>T</w:t>
      </w:r>
      <w:r w:rsidR="00F83A98" w:rsidRPr="00831037">
        <w:rPr>
          <w:rFonts w:ascii="Work Sans" w:hAnsi="Work Sans" w:cs="AvantGarde CondMedium"/>
          <w:b/>
          <w:bCs/>
          <w:color w:val="533E7C" w:themeColor="accent1"/>
          <w:sz w:val="32"/>
          <w:szCs w:val="32"/>
        </w:rPr>
        <w:t>he role of leaders</w:t>
      </w:r>
    </w:p>
    <w:bookmarkEnd w:id="0"/>
    <w:p w14:paraId="68D07D33" w14:textId="77777777" w:rsidR="008543FD" w:rsidRPr="00831037" w:rsidRDefault="00A54FBA" w:rsidP="00831037">
      <w:pPr>
        <w:pStyle w:val="Pa6"/>
        <w:spacing w:before="120" w:after="120" w:line="240" w:lineRule="auto"/>
        <w:rPr>
          <w:rFonts w:ascii="Noto Serif Armenian Light" w:hAnsi="Noto Serif Armenian Light" w:cs="ITC Avant Garde Std Bk Cn"/>
          <w:color w:val="484847"/>
          <w:sz w:val="22"/>
          <w:szCs w:val="22"/>
        </w:rPr>
      </w:pPr>
      <w:r w:rsidRPr="00831037">
        <w:rPr>
          <w:rFonts w:ascii="Noto Serif Armenian Light" w:hAnsi="Noto Serif Armenian Light" w:cs="ITC Avant Garde Std Bk Cn"/>
          <w:color w:val="484847"/>
          <w:sz w:val="22"/>
          <w:szCs w:val="22"/>
        </w:rPr>
        <w:t>The significance of the role of leaders and how they should be involved in driving health and safety, has been recognised in various measures of an effective health and safety management system. This is reflected in the Australian standard, AS/NZS ISO 45001:2018 (Occupational health and safety management systems - Requirements with guidance for use), which aims to enable organisations to proactively improve work health and safety performance.</w:t>
      </w:r>
    </w:p>
    <w:p w14:paraId="237E9657" w14:textId="06AAFD9F" w:rsidR="00A54FBA" w:rsidRPr="00831037" w:rsidRDefault="00A54FBA" w:rsidP="00831037">
      <w:pPr>
        <w:pStyle w:val="Pa6"/>
        <w:spacing w:before="120" w:after="120" w:line="240" w:lineRule="auto"/>
        <w:rPr>
          <w:rFonts w:ascii="Noto Serif Armenian Light" w:hAnsi="Noto Serif Armenian Light" w:cs="ITC Avant Garde Std Bk Cn"/>
          <w:color w:val="484847"/>
          <w:sz w:val="22"/>
          <w:szCs w:val="22"/>
        </w:rPr>
      </w:pPr>
      <w:r w:rsidRPr="00831037">
        <w:rPr>
          <w:rFonts w:ascii="Noto Serif Armenian Light" w:hAnsi="Noto Serif Armenian Light" w:cs="ITC Avant Garde Std Bk Cn"/>
          <w:color w:val="484847"/>
          <w:sz w:val="22"/>
          <w:szCs w:val="22"/>
        </w:rPr>
        <w:t>This standard provides specific guidance on the role of senior and middle management in safety matters including:</w:t>
      </w:r>
    </w:p>
    <w:p w14:paraId="787244DA" w14:textId="07D3B0D1" w:rsidR="008543FD" w:rsidRPr="00831037" w:rsidRDefault="00A54FBA" w:rsidP="00831037">
      <w:pPr>
        <w:pStyle w:val="Pa8"/>
        <w:numPr>
          <w:ilvl w:val="0"/>
          <w:numId w:val="13"/>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 xml:space="preserve">the authorisation of the </w:t>
      </w:r>
      <w:r w:rsidRPr="00831037">
        <w:rPr>
          <w:rFonts w:ascii="Noto Serif Armenian Light" w:hAnsi="Noto Serif Armenian Light" w:cs="ITC Avant Garde Std Bk Cn"/>
          <w:color w:val="484847"/>
          <w:sz w:val="22"/>
          <w:szCs w:val="22"/>
        </w:rPr>
        <w:t xml:space="preserve">work health and safety </w:t>
      </w:r>
      <w:r w:rsidRPr="00831037">
        <w:rPr>
          <w:rFonts w:ascii="Noto Serif Armenian Light" w:hAnsi="Noto Serif Armenian Light" w:cs="AvantGarde CondBook"/>
          <w:color w:val="484847"/>
          <w:sz w:val="22"/>
          <w:szCs w:val="22"/>
        </w:rPr>
        <w:t>policy</w:t>
      </w:r>
      <w:r w:rsidR="002E3F41">
        <w:rPr>
          <w:rFonts w:ascii="Noto Serif Armenian Light" w:hAnsi="Noto Serif Armenian Light" w:cs="AvantGarde CondBook"/>
          <w:color w:val="484847"/>
          <w:sz w:val="22"/>
          <w:szCs w:val="22"/>
        </w:rPr>
        <w:t>.</w:t>
      </w:r>
    </w:p>
    <w:p w14:paraId="687A0668" w14:textId="3786AF82" w:rsidR="008543FD" w:rsidRPr="00831037" w:rsidRDefault="00A54FBA" w:rsidP="00831037">
      <w:pPr>
        <w:pStyle w:val="Pa8"/>
        <w:numPr>
          <w:ilvl w:val="0"/>
          <w:numId w:val="13"/>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planning, including the setting of targets and designati</w:t>
      </w:r>
      <w:r w:rsidRPr="00831037">
        <w:rPr>
          <w:rFonts w:ascii="Noto Serif Armenian Light" w:hAnsi="Noto Serif Armenian Light" w:cs="ITC Avant Garde Std Bk Cn"/>
          <w:color w:val="484847"/>
          <w:sz w:val="22"/>
          <w:szCs w:val="22"/>
        </w:rPr>
        <w:t xml:space="preserve">ng </w:t>
      </w:r>
      <w:r w:rsidR="00831037" w:rsidRPr="00831037">
        <w:rPr>
          <w:rFonts w:ascii="Noto Serif Armenian Light" w:hAnsi="Noto Serif Armenian Light" w:cs="AvantGarde CondBook"/>
          <w:color w:val="484847"/>
          <w:sz w:val="22"/>
          <w:szCs w:val="22"/>
        </w:rPr>
        <w:t>responsibilities.</w:t>
      </w:r>
    </w:p>
    <w:p w14:paraId="4A5CD2D0" w14:textId="5F32EE48" w:rsidR="008543FD" w:rsidRPr="00831037" w:rsidRDefault="00A54FBA" w:rsidP="00831037">
      <w:pPr>
        <w:pStyle w:val="Pa8"/>
        <w:numPr>
          <w:ilvl w:val="0"/>
          <w:numId w:val="13"/>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provi</w:t>
      </w:r>
      <w:r w:rsidRPr="00831037">
        <w:rPr>
          <w:rFonts w:ascii="Noto Serif Armenian Light" w:hAnsi="Noto Serif Armenian Light" w:cs="ITC Avant Garde Std Bk Cn"/>
          <w:color w:val="484847"/>
          <w:sz w:val="22"/>
          <w:szCs w:val="22"/>
        </w:rPr>
        <w:t xml:space="preserve">ding </w:t>
      </w:r>
      <w:r w:rsidRPr="00831037">
        <w:rPr>
          <w:rFonts w:ascii="Noto Serif Armenian Light" w:hAnsi="Noto Serif Armenian Light" w:cs="AvantGarde CondBook"/>
          <w:color w:val="484847"/>
          <w:sz w:val="22"/>
          <w:szCs w:val="22"/>
        </w:rPr>
        <w:t xml:space="preserve">resources&gt;reporting, </w:t>
      </w:r>
      <w:r w:rsidR="00831037" w:rsidRPr="00831037">
        <w:rPr>
          <w:rFonts w:ascii="Noto Serif Armenian Light" w:hAnsi="Noto Serif Armenian Light" w:cs="AvantGarde CondBook"/>
          <w:color w:val="484847"/>
          <w:sz w:val="22"/>
          <w:szCs w:val="22"/>
        </w:rPr>
        <w:t>auditing,</w:t>
      </w:r>
      <w:r w:rsidRPr="00831037">
        <w:rPr>
          <w:rFonts w:ascii="Noto Serif Armenian Light" w:hAnsi="Noto Serif Armenian Light" w:cs="AvantGarde CondBook"/>
          <w:color w:val="484847"/>
          <w:sz w:val="22"/>
          <w:szCs w:val="22"/>
        </w:rPr>
        <w:t xml:space="preserve"> and review</w:t>
      </w:r>
      <w:r w:rsidR="002E3F41">
        <w:rPr>
          <w:rFonts w:ascii="Noto Serif Armenian Light" w:hAnsi="Noto Serif Armenian Light" w:cs="AvantGarde CondBook"/>
          <w:color w:val="484847"/>
          <w:sz w:val="22"/>
          <w:szCs w:val="22"/>
        </w:rPr>
        <w:t>.</w:t>
      </w:r>
    </w:p>
    <w:p w14:paraId="4A5A595A" w14:textId="6CAB2112" w:rsidR="00A54FBA" w:rsidRPr="00831037" w:rsidRDefault="00A54FBA" w:rsidP="00831037">
      <w:pPr>
        <w:pStyle w:val="Pa8"/>
        <w:numPr>
          <w:ilvl w:val="0"/>
          <w:numId w:val="13"/>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incident reporting and rectification.</w:t>
      </w:r>
    </w:p>
    <w:p w14:paraId="0722B20F" w14:textId="1116A611" w:rsidR="00A54FBA" w:rsidRPr="00831037" w:rsidRDefault="00A54FBA" w:rsidP="00831037">
      <w:pPr>
        <w:pStyle w:val="Pa3"/>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 xml:space="preserve">Effective risk management starts with a commitment to health and safety from those who operate and manage the business or undertaking. You also need the involvement and cooperation of your workers, and if you show your workers that you are serious about health and </w:t>
      </w:r>
      <w:r w:rsidR="002B4CCA" w:rsidRPr="00831037">
        <w:rPr>
          <w:rFonts w:ascii="Noto Serif Armenian Light" w:hAnsi="Noto Serif Armenian Light" w:cs="AvantGarde CondBook"/>
          <w:color w:val="484847"/>
          <w:sz w:val="22"/>
          <w:szCs w:val="22"/>
        </w:rPr>
        <w:t>safety,</w:t>
      </w:r>
      <w:r w:rsidRPr="00831037">
        <w:rPr>
          <w:rFonts w:ascii="Noto Serif Armenian Light" w:hAnsi="Noto Serif Armenian Light" w:cs="AvantGarde CondBook"/>
          <w:color w:val="484847"/>
          <w:sz w:val="22"/>
          <w:szCs w:val="22"/>
        </w:rPr>
        <w:t xml:space="preserve"> they are more likely to follow your lead.</w:t>
      </w:r>
    </w:p>
    <w:p w14:paraId="59158D30" w14:textId="77777777" w:rsidR="00A54FBA" w:rsidRPr="00831037" w:rsidRDefault="00A54FBA" w:rsidP="00831037">
      <w:pPr>
        <w:pStyle w:val="Pa3"/>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Not all leaders will necessarily be officers under the WHS Act.</w:t>
      </w:r>
    </w:p>
    <w:p w14:paraId="20B7303B" w14:textId="2AD65CEE" w:rsidR="00A54FBA" w:rsidRPr="00831037" w:rsidRDefault="00A54FBA" w:rsidP="00831037">
      <w:pPr>
        <w:spacing w:before="120" w:after="120" w:line="240" w:lineRule="auto"/>
        <w:rPr>
          <w:rFonts w:ascii="Noto Serif Armenian Light" w:hAnsi="Noto Serif Armenian Light"/>
        </w:rPr>
      </w:pPr>
      <w:r w:rsidRPr="00831037">
        <w:rPr>
          <w:rFonts w:ascii="Noto Serif Armenian Light" w:hAnsi="Noto Serif Armenian Light" w:cs="AvantGarde CondBook"/>
          <w:color w:val="484847"/>
        </w:rPr>
        <w:t>An officer may be criminally liable for a serious or reckless failure to demonstrate due diligence requirements. Penalties apply to individuals.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5"/>
      </w:tblGrid>
      <w:tr w:rsidR="00D13AAF" w:rsidRPr="00831037" w14:paraId="69AD2EF4" w14:textId="77777777" w:rsidTr="00831037">
        <w:tc>
          <w:tcPr>
            <w:tcW w:w="10535" w:type="dxa"/>
            <w:shd w:val="clear" w:color="auto" w:fill="C9B5EF" w:themeFill="accent2"/>
          </w:tcPr>
          <w:p w14:paraId="5793744B" w14:textId="77777777" w:rsidR="00D13AAF" w:rsidRPr="00831037" w:rsidRDefault="00D13AAF" w:rsidP="00831037">
            <w:pPr>
              <w:pStyle w:val="Default"/>
              <w:spacing w:before="120" w:after="120"/>
              <w:rPr>
                <w:rFonts w:ascii="Noto Serif Armenian Light" w:hAnsi="Noto Serif Armenian Light" w:cstheme="minorBidi"/>
                <w:color w:val="auto"/>
                <w:sz w:val="22"/>
                <w:szCs w:val="22"/>
              </w:rPr>
            </w:pPr>
            <w:r w:rsidRPr="00831037">
              <w:rPr>
                <w:rFonts w:ascii="Noto Serif Armenian Light" w:hAnsi="Noto Serif Armenian Light" w:cstheme="minorBidi"/>
                <w:color w:val="auto"/>
                <w:sz w:val="22"/>
                <w:szCs w:val="22"/>
              </w:rPr>
              <w:t>Consideration needs to be given to who may be an officer. An officer under the WHS Act includes:</w:t>
            </w:r>
          </w:p>
          <w:p w14:paraId="0AE0B5DA" w14:textId="0729ED67" w:rsidR="00B957EF" w:rsidRPr="006F23C6" w:rsidRDefault="00D13AAF" w:rsidP="006F23C6">
            <w:pPr>
              <w:pStyle w:val="Default"/>
              <w:spacing w:before="120" w:after="120"/>
              <w:ind w:left="720"/>
              <w:rPr>
                <w:rFonts w:ascii="Noto Serif Armenian Light" w:hAnsi="Noto Serif Armenian Light" w:cstheme="minorBidi"/>
                <w:color w:val="auto"/>
                <w:sz w:val="22"/>
                <w:szCs w:val="22"/>
              </w:rPr>
            </w:pPr>
            <w:r w:rsidRPr="00831037">
              <w:rPr>
                <w:rFonts w:ascii="Noto Serif Armenian Light" w:hAnsi="Noto Serif Armenian Light" w:cstheme="minorBidi"/>
                <w:color w:val="auto"/>
                <w:sz w:val="22"/>
                <w:szCs w:val="22"/>
              </w:rPr>
              <w:t xml:space="preserve">…a person who makes, or participates in making, decisions that affect the whole, or a substantial part, of a corporation (business or </w:t>
            </w:r>
            <w:r w:rsidR="00EE5CB7" w:rsidRPr="00831037">
              <w:rPr>
                <w:rFonts w:ascii="Noto Serif Armenian Light" w:hAnsi="Noto Serif Armenian Light" w:cstheme="minorBidi"/>
                <w:color w:val="auto"/>
                <w:sz w:val="22"/>
                <w:szCs w:val="22"/>
              </w:rPr>
              <w:t>undertaking) …</w:t>
            </w:r>
          </w:p>
        </w:tc>
      </w:tr>
    </w:tbl>
    <w:p w14:paraId="768A2BD3" w14:textId="63663BAF" w:rsidR="00232961" w:rsidRPr="00831037" w:rsidRDefault="00232961" w:rsidP="00831037">
      <w:pPr>
        <w:pStyle w:val="Pa2"/>
        <w:spacing w:before="120" w:after="120" w:line="240" w:lineRule="auto"/>
        <w:rPr>
          <w:rFonts w:ascii="Work Sans" w:hAnsi="Work Sans" w:cs="AvantGarde CondMedium"/>
          <w:b/>
          <w:bCs/>
          <w:color w:val="533E7C" w:themeColor="accent1"/>
          <w:sz w:val="32"/>
          <w:szCs w:val="32"/>
        </w:rPr>
      </w:pPr>
      <w:r w:rsidRPr="00831037">
        <w:rPr>
          <w:rFonts w:ascii="Work Sans" w:hAnsi="Work Sans" w:cs="AvantGarde CondMedium"/>
          <w:b/>
          <w:bCs/>
          <w:color w:val="533E7C" w:themeColor="accent1"/>
          <w:sz w:val="32"/>
          <w:szCs w:val="32"/>
        </w:rPr>
        <w:lastRenderedPageBreak/>
        <w:t>DUE DILIGENCE – WHERE TO START AND WHAT DOES IT MEAN TO YOU?</w:t>
      </w:r>
    </w:p>
    <w:p w14:paraId="5F218187" w14:textId="3D59FA84" w:rsidR="00232961" w:rsidRPr="00232961" w:rsidRDefault="00232961"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232961">
        <w:rPr>
          <w:rFonts w:ascii="Noto Serif Armenian Light" w:hAnsi="Noto Serif Armenian Light" w:cs="AvantGarde CondBook"/>
          <w:color w:val="484847"/>
          <w:kern w:val="0"/>
        </w:rPr>
        <w:t xml:space="preserve">Due diligence—in the context of work health and safety—means taking every precaution that is reasonable in the circumstances to protect the health, safety and welfare of all workers and others who could be put at risk from work </w:t>
      </w:r>
      <w:r w:rsidR="00EE5CB7" w:rsidRPr="00232961">
        <w:rPr>
          <w:rFonts w:ascii="Noto Serif Armenian Light" w:hAnsi="Noto Serif Armenian Light" w:cs="AvantGarde CondBook"/>
          <w:color w:val="484847"/>
          <w:kern w:val="0"/>
        </w:rPr>
        <w:t>conducted</w:t>
      </w:r>
      <w:r w:rsidRPr="00232961">
        <w:rPr>
          <w:rFonts w:ascii="Noto Serif Armenian Light" w:hAnsi="Noto Serif Armenian Light" w:cs="AvantGarde CondBook"/>
          <w:color w:val="484847"/>
          <w:kern w:val="0"/>
        </w:rPr>
        <w:t xml:space="preserve"> as part of the business or undertaking. This includes work </w:t>
      </w:r>
      <w:r w:rsidR="00EE5CB7" w:rsidRPr="00232961">
        <w:rPr>
          <w:rFonts w:ascii="Noto Serif Armenian Light" w:hAnsi="Noto Serif Armenian Light" w:cs="AvantGarde CondBook"/>
          <w:color w:val="484847"/>
          <w:kern w:val="0"/>
        </w:rPr>
        <w:t>conducted</w:t>
      </w:r>
      <w:r w:rsidRPr="00232961">
        <w:rPr>
          <w:rFonts w:ascii="Noto Serif Armenian Light" w:hAnsi="Noto Serif Armenian Light" w:cs="AvantGarde CondBook"/>
          <w:color w:val="484847"/>
          <w:kern w:val="0"/>
        </w:rPr>
        <w:t xml:space="preserve"> overseas.</w:t>
      </w:r>
    </w:p>
    <w:p w14:paraId="2372FE66" w14:textId="77777777" w:rsidR="00232961" w:rsidRPr="00232961" w:rsidRDefault="00232961"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232961">
        <w:rPr>
          <w:rFonts w:ascii="Noto Serif Armenian Light" w:hAnsi="Noto Serif Armenian Light" w:cs="AvantGarde CondBook"/>
          <w:color w:val="484847"/>
          <w:kern w:val="0"/>
        </w:rPr>
        <w:t>Due diligence is a powerful and proactive management tool that will help to foster the careful and systematic identification and assessment of specific workplace hazards and the establishment of control measures to prevent injuries and illnesses at work.</w:t>
      </w:r>
    </w:p>
    <w:p w14:paraId="0D96472E" w14:textId="343DC00E" w:rsidR="00232961" w:rsidRPr="00232961" w:rsidRDefault="00232961"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232961">
        <w:rPr>
          <w:rFonts w:ascii="Noto Serif Armenian Light" w:hAnsi="Noto Serif Armenian Light" w:cs="AvantGarde CondBook"/>
          <w:color w:val="484847"/>
          <w:kern w:val="0"/>
        </w:rPr>
        <w:t xml:space="preserve">If you are an officer, due diligence requires you to take reasonable steps to address each of the definition elements for due diligence outlined </w:t>
      </w:r>
      <w:r w:rsidRPr="002E3F41">
        <w:rPr>
          <w:rFonts w:ascii="Noto Serif Armenian Light" w:hAnsi="Noto Serif Armenian Light" w:cs="AvantGarde CondBook"/>
          <w:i/>
          <w:iCs/>
          <w:color w:val="484847"/>
          <w:kern w:val="0"/>
        </w:rPr>
        <w:t>in section 27 of the WHS Act</w:t>
      </w:r>
      <w:r w:rsidRPr="00232961">
        <w:rPr>
          <w:rFonts w:ascii="Noto Serif Armenian Light" w:hAnsi="Noto Serif Armenian Light" w:cs="AvantGarde CondBook"/>
          <w:color w:val="484847"/>
          <w:kern w:val="0"/>
        </w:rPr>
        <w:t xml:space="preserve">. Each of the elements is directed at one or more of the elements of a safety culture and the drivers of safe </w:t>
      </w:r>
      <w:r w:rsidRPr="00831037">
        <w:rPr>
          <w:rFonts w:ascii="Noto Serif Armenian Light" w:hAnsi="Noto Serif Armenian Light" w:cs="AvantGarde CondBook"/>
          <w:color w:val="484847"/>
          <w:kern w:val="0"/>
        </w:rPr>
        <w:t>behaviour</w:t>
      </w:r>
      <w:r w:rsidRPr="00232961">
        <w:rPr>
          <w:rFonts w:ascii="Noto Serif Armenian Light" w:hAnsi="Noto Serif Armenian Light" w:cs="AvantGarde CondBook"/>
          <w:color w:val="484847"/>
          <w:kern w:val="0"/>
        </w:rPr>
        <w:t xml:space="preserve">. </w:t>
      </w:r>
    </w:p>
    <w:p w14:paraId="5935650F" w14:textId="3FA0F5D8" w:rsidR="00232961" w:rsidRPr="00232961" w:rsidRDefault="00232961"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232961">
        <w:rPr>
          <w:rFonts w:ascii="Noto Serif Armenian Light" w:hAnsi="Noto Serif Armenian Light" w:cs="AvantGarde CondBook"/>
          <w:color w:val="484847"/>
          <w:kern w:val="0"/>
        </w:rPr>
        <w:t xml:space="preserve">The first step requires every person in the workplace to understand and comply with their duties set out in the WHS Act. Due diligence requires officers to be proactive in ensuring that a department, agency, public </w:t>
      </w:r>
      <w:r w:rsidR="00EE5CB7" w:rsidRPr="00232961">
        <w:rPr>
          <w:rFonts w:ascii="Noto Serif Armenian Light" w:hAnsi="Noto Serif Armenian Light" w:cs="AvantGarde CondBook"/>
          <w:color w:val="484847"/>
          <w:kern w:val="0"/>
        </w:rPr>
        <w:t>authority,</w:t>
      </w:r>
      <w:r w:rsidRPr="00232961">
        <w:rPr>
          <w:rFonts w:ascii="Noto Serif Armenian Light" w:hAnsi="Noto Serif Armenian Light" w:cs="AvantGarde CondBook"/>
          <w:color w:val="484847"/>
          <w:kern w:val="0"/>
        </w:rPr>
        <w:t xml:space="preserve"> or corporation complies with its duty, including workers working or posted overseas.</w:t>
      </w:r>
    </w:p>
    <w:p w14:paraId="7072D6E0" w14:textId="028E5148" w:rsidR="00232961" w:rsidRPr="00232961" w:rsidRDefault="00232961"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232961">
        <w:rPr>
          <w:rFonts w:ascii="Noto Serif Armenian Light" w:hAnsi="Noto Serif Armenian Light" w:cs="AvantGarde CondBook"/>
          <w:color w:val="484847"/>
          <w:kern w:val="0"/>
        </w:rPr>
        <w:t xml:space="preserve">The next steps include the need for officers to identify risks to safety, </w:t>
      </w:r>
      <w:r w:rsidR="00EE5CB7" w:rsidRPr="00232961">
        <w:rPr>
          <w:rFonts w:ascii="Noto Serif Armenian Light" w:hAnsi="Noto Serif Armenian Light" w:cs="AvantGarde CondBook"/>
          <w:color w:val="484847"/>
          <w:kern w:val="0"/>
        </w:rPr>
        <w:t>health,</w:t>
      </w:r>
      <w:r w:rsidRPr="00232961">
        <w:rPr>
          <w:rFonts w:ascii="Noto Serif Armenian Light" w:hAnsi="Noto Serif Armenian Light" w:cs="AvantGarde CondBook"/>
          <w:color w:val="484847"/>
          <w:kern w:val="0"/>
        </w:rPr>
        <w:t xml:space="preserve"> and welfare in the workplace, including risks identified in the WHS legislation and approved Codes of Practice. Once risks are identified, due diligence requires that you address these risks through a properly functioning and documented health and safety system. The more harmful or serious the potential dangers are, the more you must guard against them to prevent workplace injury and illness. An officer’s due diligence obligations in respect to managing workers overseas are identical to those onshore. Some general measures to comply with the WHS Act and demonstrate due diligence include:</w:t>
      </w:r>
    </w:p>
    <w:p w14:paraId="00AA34D5" w14:textId="3FEC2E60" w:rsidR="00232961" w:rsidRPr="00831037" w:rsidRDefault="00232961" w:rsidP="00831037">
      <w:pPr>
        <w:pStyle w:val="ListParagraph"/>
        <w:numPr>
          <w:ilvl w:val="0"/>
          <w:numId w:val="14"/>
        </w:num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t>setting up a well-documented system for identifying, reporting, and responding to all actual and potential hazards in the workplace</w:t>
      </w:r>
      <w:r w:rsidR="002E3F41">
        <w:rPr>
          <w:rFonts w:ascii="Noto Serif Armenian Light" w:hAnsi="Noto Serif Armenian Light" w:cs="AvantGarde CondBook"/>
          <w:color w:val="484847"/>
        </w:rPr>
        <w:t>.</w:t>
      </w:r>
    </w:p>
    <w:p w14:paraId="1CB980C2" w14:textId="62BBFA21" w:rsidR="00232961" w:rsidRPr="00831037" w:rsidRDefault="00232961" w:rsidP="00831037">
      <w:pPr>
        <w:pStyle w:val="ListParagraph"/>
        <w:numPr>
          <w:ilvl w:val="0"/>
          <w:numId w:val="14"/>
        </w:num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t>ensuring safe practices, procedures and controls are in place that are specific to the hazards in your workplace that either meet or exceed the requirements set out in the WHS legislation—including relevant approved Codes of Practice</w:t>
      </w:r>
      <w:r w:rsidR="002E3F41">
        <w:rPr>
          <w:rFonts w:ascii="Noto Serif Armenian Light" w:hAnsi="Noto Serif Armenian Light" w:cs="AvantGarde CondBook"/>
          <w:color w:val="484847"/>
        </w:rPr>
        <w:t>.</w:t>
      </w:r>
    </w:p>
    <w:p w14:paraId="138D60DB" w14:textId="6077BB59" w:rsidR="00232961" w:rsidRPr="00831037" w:rsidRDefault="00232961" w:rsidP="00831037">
      <w:pPr>
        <w:pStyle w:val="ListParagraph"/>
        <w:numPr>
          <w:ilvl w:val="0"/>
          <w:numId w:val="14"/>
        </w:num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t xml:space="preserve">providing ongoing instruction and training to supervisors, </w:t>
      </w:r>
      <w:r w:rsidR="00EE5CB7" w:rsidRPr="00831037">
        <w:rPr>
          <w:rFonts w:ascii="Noto Serif Armenian Light" w:hAnsi="Noto Serif Armenian Light" w:cs="AvantGarde CondBook"/>
          <w:color w:val="484847"/>
        </w:rPr>
        <w:t>managers,</w:t>
      </w:r>
      <w:r w:rsidRPr="00831037">
        <w:rPr>
          <w:rFonts w:ascii="Noto Serif Armenian Light" w:hAnsi="Noto Serif Armenian Light" w:cs="AvantGarde CondBook"/>
          <w:color w:val="484847"/>
        </w:rPr>
        <w:t xml:space="preserve"> and workers</w:t>
      </w:r>
      <w:r w:rsidR="002E3F41">
        <w:rPr>
          <w:rFonts w:ascii="Noto Serif Armenian Light" w:hAnsi="Noto Serif Armenian Light" w:cs="AvantGarde CondBook"/>
          <w:color w:val="484847"/>
        </w:rPr>
        <w:t>.</w:t>
      </w:r>
    </w:p>
    <w:p w14:paraId="31C97063" w14:textId="6C5B2CBB" w:rsidR="00232961" w:rsidRPr="00831037" w:rsidRDefault="00232961" w:rsidP="00831037">
      <w:pPr>
        <w:pStyle w:val="ListParagraph"/>
        <w:numPr>
          <w:ilvl w:val="0"/>
          <w:numId w:val="14"/>
        </w:num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t>communicating regularly with workers about foreseeable health and safety hazards</w:t>
      </w:r>
      <w:r w:rsidR="002E3F41">
        <w:rPr>
          <w:rFonts w:ascii="Noto Serif Armenian Light" w:hAnsi="Noto Serif Armenian Light" w:cs="AvantGarde CondBook"/>
          <w:color w:val="484847"/>
        </w:rPr>
        <w:t>.</w:t>
      </w:r>
    </w:p>
    <w:p w14:paraId="17E9585A" w14:textId="00CFF541" w:rsidR="00232961" w:rsidRPr="00831037" w:rsidRDefault="00232961" w:rsidP="00831037">
      <w:pPr>
        <w:pStyle w:val="ListParagraph"/>
        <w:numPr>
          <w:ilvl w:val="0"/>
          <w:numId w:val="14"/>
        </w:num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t>allocating adequate time and resources for health and safety, including health and safety committees</w:t>
      </w:r>
      <w:r w:rsidR="002E3F41">
        <w:rPr>
          <w:rFonts w:ascii="Noto Serif Armenian Light" w:hAnsi="Noto Serif Armenian Light" w:cs="AvantGarde CondBook"/>
          <w:color w:val="484847"/>
        </w:rPr>
        <w:t>.</w:t>
      </w:r>
    </w:p>
    <w:p w14:paraId="6DEF3060" w14:textId="450060B5" w:rsidR="00232961" w:rsidRPr="00831037" w:rsidRDefault="00232961" w:rsidP="00831037">
      <w:pPr>
        <w:pStyle w:val="ListParagraph"/>
        <w:numPr>
          <w:ilvl w:val="0"/>
          <w:numId w:val="14"/>
        </w:num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t>monitoring and auditing health and safety programs on a regular basis.</w:t>
      </w:r>
    </w:p>
    <w:p w14:paraId="0C1FB380" w14:textId="77777777" w:rsidR="00232961" w:rsidRPr="00232961" w:rsidRDefault="00232961"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232961">
        <w:rPr>
          <w:rFonts w:ascii="Noto Serif Armenian Light" w:hAnsi="Noto Serif Armenian Light" w:cs="AvantGarde CondBook"/>
          <w:color w:val="484847"/>
          <w:kern w:val="0"/>
        </w:rPr>
        <w:t>Compliance with each of the elements of due diligence will mean officers have a greater understanding of what is needed to effectively manage health and safety risks. This will enable health and safety to be more readily integrated into broader strategies—permitting a more proactive, rather than reactive approach to be taken.</w:t>
      </w:r>
    </w:p>
    <w:p w14:paraId="00591BB5" w14:textId="0A7A8C6A" w:rsidR="00DE5772" w:rsidRPr="00831037" w:rsidRDefault="00232961" w:rsidP="00831037">
      <w:pPr>
        <w:pStyle w:val="Default"/>
        <w:spacing w:before="120" w:after="120"/>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 xml:space="preserve">In complying with each of the elements of the definition of due diligence, officers will demonstrate their interest in health and safety which should have a positive cultural impact. The active involvement of middle managers, </w:t>
      </w:r>
      <w:r w:rsidR="00EE5CB7" w:rsidRPr="00831037">
        <w:rPr>
          <w:rFonts w:ascii="Noto Serif Armenian Light" w:hAnsi="Noto Serif Armenian Light" w:cs="AvantGarde CondBook"/>
          <w:color w:val="484847"/>
          <w:sz w:val="22"/>
          <w:szCs w:val="22"/>
        </w:rPr>
        <w:t>supervisors,</w:t>
      </w:r>
      <w:r w:rsidRPr="00831037">
        <w:rPr>
          <w:rFonts w:ascii="Noto Serif Armenian Light" w:hAnsi="Noto Serif Armenian Light" w:cs="AvantGarde CondBook"/>
          <w:color w:val="484847"/>
          <w:sz w:val="22"/>
          <w:szCs w:val="22"/>
        </w:rPr>
        <w:t xml:space="preserve"> and workers in each of the processes is critical.</w:t>
      </w:r>
    </w:p>
    <w:p w14:paraId="1F985BC9" w14:textId="7102C476" w:rsidR="00232961" w:rsidRPr="00F83A98" w:rsidRDefault="00F83A98" w:rsidP="00831037">
      <w:pPr>
        <w:pStyle w:val="Pa2"/>
        <w:spacing w:before="120" w:after="120" w:line="240" w:lineRule="auto"/>
        <w:rPr>
          <w:rFonts w:ascii="Work Sans" w:hAnsi="Work Sans" w:cs="AvantGarde CondMedium"/>
          <w:b/>
          <w:bCs/>
          <w:color w:val="533E7C" w:themeColor="accent1"/>
          <w:sz w:val="32"/>
          <w:szCs w:val="32"/>
        </w:rPr>
      </w:pPr>
      <w:r w:rsidRPr="00F83A98">
        <w:rPr>
          <w:rFonts w:ascii="Work Sans" w:hAnsi="Work Sans" w:cs="AvantGarde CondMedium"/>
          <w:b/>
          <w:bCs/>
          <w:color w:val="533E7C" w:themeColor="accent1"/>
          <w:sz w:val="32"/>
          <w:szCs w:val="32"/>
        </w:rPr>
        <w:t>HOW DO I KNOW IF I HAVE COMPLIED WITH MY DUE DILIGENCE REQUIREMENTS?</w:t>
      </w:r>
    </w:p>
    <w:p w14:paraId="284BEA19" w14:textId="728F392D" w:rsidR="00232961" w:rsidRPr="00232961" w:rsidRDefault="00232961"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232961">
        <w:rPr>
          <w:rFonts w:ascii="Noto Serif Armenian Light" w:hAnsi="Noto Serif Armenian Light" w:cs="AvantGarde CondBook"/>
          <w:color w:val="484847"/>
          <w:kern w:val="0"/>
        </w:rPr>
        <w:t xml:space="preserve">Whether an officer has acted with due diligence depends on whether </w:t>
      </w:r>
      <w:r w:rsidR="009608D1" w:rsidRPr="00831037">
        <w:rPr>
          <w:rFonts w:ascii="Noto Serif Armenian Light" w:hAnsi="Noto Serif Armenian Light" w:cs="AvantGarde CondBook"/>
          <w:color w:val="484847"/>
          <w:kern w:val="0"/>
        </w:rPr>
        <w:t>t</w:t>
      </w:r>
      <w:r w:rsidRPr="00232961">
        <w:rPr>
          <w:rFonts w:ascii="Noto Serif Armenian Light" w:hAnsi="Noto Serif Armenian Light" w:cs="AvantGarde CondBook"/>
          <w:color w:val="484847"/>
          <w:kern w:val="0"/>
        </w:rPr>
        <w:t>he</w:t>
      </w:r>
      <w:r w:rsidR="009608D1" w:rsidRPr="00831037">
        <w:rPr>
          <w:rFonts w:ascii="Noto Serif Armenian Light" w:hAnsi="Noto Serif Armenian Light" w:cs="AvantGarde CondBook"/>
          <w:color w:val="484847"/>
          <w:kern w:val="0"/>
        </w:rPr>
        <w:t>y</w:t>
      </w:r>
      <w:r w:rsidRPr="00232961">
        <w:rPr>
          <w:rFonts w:ascii="Noto Serif Armenian Light" w:hAnsi="Noto Serif Armenian Light" w:cs="AvantGarde CondBook"/>
          <w:color w:val="484847"/>
          <w:kern w:val="0"/>
        </w:rPr>
        <w:t xml:space="preserve"> took all reasonable steps in the </w:t>
      </w:r>
      <w:r w:rsidR="009608D1" w:rsidRPr="00831037">
        <w:rPr>
          <w:rFonts w:ascii="Noto Serif Armenian Light" w:hAnsi="Noto Serif Armenian Light" w:cs="AvantGarde CondBook"/>
          <w:color w:val="484847"/>
          <w:kern w:val="0"/>
        </w:rPr>
        <w:t>circumstances</w:t>
      </w:r>
      <w:r w:rsidRPr="00232961">
        <w:rPr>
          <w:rFonts w:ascii="Noto Serif Armenian Light" w:hAnsi="Noto Serif Armenian Light" w:cs="AvantGarde CondBook"/>
          <w:color w:val="484847"/>
          <w:kern w:val="0"/>
        </w:rPr>
        <w:t xml:space="preserve">. The role an officer performs within a business or undertaking is relevant when considering what may be required to comply with the duty of due diligence—for example, the capacity an officer </w:t>
      </w:r>
      <w:r w:rsidR="00EE5CB7" w:rsidRPr="00232961">
        <w:rPr>
          <w:rFonts w:ascii="Noto Serif Armenian Light" w:hAnsi="Noto Serif Armenian Light" w:cs="AvantGarde CondBook"/>
          <w:color w:val="484847"/>
          <w:kern w:val="0"/>
        </w:rPr>
        <w:t>must</w:t>
      </w:r>
      <w:r w:rsidRPr="00232961">
        <w:rPr>
          <w:rFonts w:ascii="Noto Serif Armenian Light" w:hAnsi="Noto Serif Armenian Light" w:cs="AvantGarde CondBook"/>
          <w:color w:val="484847"/>
          <w:kern w:val="0"/>
        </w:rPr>
        <w:t xml:space="preserve"> influence decisions and the allocation of resources for work health and safety. </w:t>
      </w:r>
    </w:p>
    <w:p w14:paraId="036082F3" w14:textId="553AA8A0" w:rsidR="00232961" w:rsidRPr="00232961" w:rsidRDefault="00232961"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232961">
        <w:rPr>
          <w:rFonts w:ascii="Noto Serif Armenian Light" w:hAnsi="Noto Serif Armenian Light" w:cs="AvantGarde CondBook"/>
          <w:color w:val="484847"/>
          <w:kern w:val="0"/>
        </w:rPr>
        <w:t xml:space="preserve">What might constitute due diligence in one case may not hold true in another. This is because each situation and each workplace </w:t>
      </w:r>
      <w:r w:rsidR="009608D1" w:rsidRPr="00831037">
        <w:rPr>
          <w:rFonts w:ascii="Noto Serif Armenian Light" w:hAnsi="Noto Serif Armenian Light" w:cs="AvantGarde CondBook"/>
          <w:color w:val="484847"/>
          <w:kern w:val="0"/>
        </w:rPr>
        <w:t>are</w:t>
      </w:r>
      <w:r w:rsidRPr="00232961">
        <w:rPr>
          <w:rFonts w:ascii="Noto Serif Armenian Light" w:hAnsi="Noto Serif Armenian Light" w:cs="AvantGarde CondBook"/>
          <w:color w:val="484847"/>
          <w:kern w:val="0"/>
        </w:rPr>
        <w:t xml:space="preserve"> unique and would require assessing on an individual basis. </w:t>
      </w:r>
    </w:p>
    <w:tbl>
      <w:tblPr>
        <w:tblStyle w:val="TableGrid0"/>
        <w:tblW w:w="0" w:type="auto"/>
        <w:tblInd w:w="-202" w:type="dxa"/>
        <w:tblBorders>
          <w:top w:val="single" w:sz="48" w:space="0" w:color="FFFAEC"/>
          <w:left w:val="single" w:sz="48" w:space="0" w:color="FFFAEC"/>
          <w:bottom w:val="single" w:sz="48" w:space="0" w:color="FFFAEC"/>
          <w:right w:val="single" w:sz="48" w:space="0" w:color="FFFAEC"/>
          <w:insideH w:val="single" w:sz="48" w:space="0" w:color="FFFAEC"/>
          <w:insideV w:val="single" w:sz="48" w:space="0" w:color="FFFAEC"/>
        </w:tblBorders>
        <w:tblLayout w:type="fixed"/>
        <w:tblLook w:val="04A0" w:firstRow="1" w:lastRow="0" w:firstColumn="1" w:lastColumn="0" w:noHBand="0" w:noVBand="1"/>
      </w:tblPr>
      <w:tblGrid>
        <w:gridCol w:w="2125"/>
        <w:gridCol w:w="2125"/>
        <w:gridCol w:w="2126"/>
        <w:gridCol w:w="2125"/>
        <w:gridCol w:w="2126"/>
      </w:tblGrid>
      <w:tr w:rsidR="000B2B16" w:rsidRPr="00831037" w14:paraId="7269B75C" w14:textId="77777777" w:rsidTr="00F83A98">
        <w:trPr>
          <w:trHeight w:val="1020"/>
        </w:trPr>
        <w:tc>
          <w:tcPr>
            <w:tcW w:w="10627" w:type="dxa"/>
            <w:gridSpan w:val="5"/>
            <w:shd w:val="clear" w:color="auto" w:fill="533E7C"/>
            <w:vAlign w:val="center"/>
          </w:tcPr>
          <w:p w14:paraId="2AFACBD0" w14:textId="4849ECFD" w:rsidR="000B2B16" w:rsidRPr="00F83A98" w:rsidRDefault="000B2B16" w:rsidP="00F83A98">
            <w:pPr>
              <w:spacing w:before="120" w:after="120"/>
              <w:jc w:val="center"/>
              <w:rPr>
                <w:rFonts w:ascii="Noto Serif Armenian Light" w:hAnsi="Noto Serif Armenian Light"/>
                <w:b/>
                <w:bCs/>
                <w:color w:val="FFFFFF" w:themeColor="background1"/>
                <w:sz w:val="36"/>
                <w:szCs w:val="36"/>
              </w:rPr>
            </w:pPr>
            <w:r w:rsidRPr="00F83A98">
              <w:rPr>
                <w:rFonts w:ascii="Noto Serif Armenian Light" w:hAnsi="Noto Serif Armenian Light"/>
                <w:b/>
                <w:bCs/>
                <w:color w:val="FFFFFF" w:themeColor="background1"/>
                <w:sz w:val="36"/>
                <w:szCs w:val="36"/>
              </w:rPr>
              <w:lastRenderedPageBreak/>
              <w:t>The elements of due diligence</w:t>
            </w:r>
          </w:p>
        </w:tc>
      </w:tr>
      <w:tr w:rsidR="00F82522" w:rsidRPr="00831037" w14:paraId="3D234B6E" w14:textId="77777777" w:rsidTr="00F83A98">
        <w:trPr>
          <w:trHeight w:val="850"/>
        </w:trPr>
        <w:tc>
          <w:tcPr>
            <w:tcW w:w="2125" w:type="dxa"/>
            <w:shd w:val="clear" w:color="auto" w:fill="DFD8EC"/>
            <w:vAlign w:val="center"/>
          </w:tcPr>
          <w:p w14:paraId="5CAC4B97" w14:textId="77777777" w:rsidR="000B2B16" w:rsidRPr="00831037" w:rsidRDefault="000B2B16" w:rsidP="00831037">
            <w:pPr>
              <w:spacing w:before="120" w:after="120"/>
              <w:jc w:val="center"/>
              <w:rPr>
                <w:rFonts w:ascii="Noto Serif Armenian Light" w:hAnsi="Noto Serif Armenian Light"/>
                <w:b/>
                <w:bCs/>
              </w:rPr>
            </w:pPr>
            <w:r w:rsidRPr="00831037">
              <w:rPr>
                <w:rFonts w:ascii="Noto Serif Armenian Light" w:hAnsi="Noto Serif Armenian Light"/>
                <w:b/>
                <w:bCs/>
              </w:rPr>
              <w:t>Know</w:t>
            </w:r>
          </w:p>
        </w:tc>
        <w:tc>
          <w:tcPr>
            <w:tcW w:w="2125" w:type="dxa"/>
            <w:shd w:val="clear" w:color="auto" w:fill="DFD8EC"/>
            <w:vAlign w:val="center"/>
          </w:tcPr>
          <w:p w14:paraId="58DCD3C5" w14:textId="77777777" w:rsidR="000B2B16" w:rsidRPr="00831037" w:rsidRDefault="000B2B16" w:rsidP="00831037">
            <w:pPr>
              <w:spacing w:before="120" w:after="120"/>
              <w:jc w:val="center"/>
              <w:rPr>
                <w:rFonts w:ascii="Noto Serif Armenian Light" w:hAnsi="Noto Serif Armenian Light"/>
                <w:b/>
                <w:bCs/>
              </w:rPr>
            </w:pPr>
            <w:r w:rsidRPr="00831037">
              <w:rPr>
                <w:rFonts w:ascii="Noto Serif Armenian Light" w:hAnsi="Noto Serif Armenian Light"/>
                <w:b/>
                <w:bCs/>
              </w:rPr>
              <w:t>Understand</w:t>
            </w:r>
          </w:p>
        </w:tc>
        <w:tc>
          <w:tcPr>
            <w:tcW w:w="2126" w:type="dxa"/>
            <w:shd w:val="clear" w:color="auto" w:fill="DFD8EC"/>
            <w:vAlign w:val="center"/>
          </w:tcPr>
          <w:p w14:paraId="2AB50655" w14:textId="77777777" w:rsidR="000B2B16" w:rsidRPr="00831037" w:rsidRDefault="000B2B16" w:rsidP="00831037">
            <w:pPr>
              <w:spacing w:before="120" w:after="120"/>
              <w:jc w:val="center"/>
              <w:rPr>
                <w:rFonts w:ascii="Noto Serif Armenian Light" w:hAnsi="Noto Serif Armenian Light"/>
                <w:b/>
                <w:bCs/>
              </w:rPr>
            </w:pPr>
            <w:r w:rsidRPr="00831037">
              <w:rPr>
                <w:rFonts w:ascii="Noto Serif Armenian Light" w:hAnsi="Noto Serif Armenian Light"/>
                <w:b/>
                <w:bCs/>
              </w:rPr>
              <w:t>Resource</w:t>
            </w:r>
          </w:p>
        </w:tc>
        <w:tc>
          <w:tcPr>
            <w:tcW w:w="2125" w:type="dxa"/>
            <w:shd w:val="clear" w:color="auto" w:fill="DFD8EC"/>
            <w:vAlign w:val="center"/>
          </w:tcPr>
          <w:p w14:paraId="7DC0B594" w14:textId="77777777" w:rsidR="000B2B16" w:rsidRPr="00831037" w:rsidRDefault="000B2B16" w:rsidP="00831037">
            <w:pPr>
              <w:spacing w:before="120" w:after="120"/>
              <w:jc w:val="center"/>
              <w:rPr>
                <w:rFonts w:ascii="Noto Serif Armenian Light" w:hAnsi="Noto Serif Armenian Light"/>
                <w:b/>
                <w:bCs/>
              </w:rPr>
            </w:pPr>
            <w:r w:rsidRPr="00831037">
              <w:rPr>
                <w:rFonts w:ascii="Noto Serif Armenian Light" w:hAnsi="Noto Serif Armenian Light"/>
                <w:b/>
                <w:bCs/>
              </w:rPr>
              <w:t>Monitor</w:t>
            </w:r>
          </w:p>
        </w:tc>
        <w:tc>
          <w:tcPr>
            <w:tcW w:w="2126" w:type="dxa"/>
            <w:shd w:val="clear" w:color="auto" w:fill="DFD8EC"/>
            <w:vAlign w:val="center"/>
          </w:tcPr>
          <w:p w14:paraId="6502F2A3" w14:textId="77777777" w:rsidR="000B2B16" w:rsidRPr="00831037" w:rsidRDefault="000B2B16" w:rsidP="00831037">
            <w:pPr>
              <w:spacing w:before="120" w:after="120"/>
              <w:jc w:val="center"/>
              <w:rPr>
                <w:rFonts w:ascii="Noto Serif Armenian Light" w:hAnsi="Noto Serif Armenian Light"/>
                <w:b/>
                <w:bCs/>
              </w:rPr>
            </w:pPr>
            <w:r w:rsidRPr="00831037">
              <w:rPr>
                <w:rFonts w:ascii="Noto Serif Armenian Light" w:hAnsi="Noto Serif Armenian Light"/>
                <w:b/>
                <w:bCs/>
              </w:rPr>
              <w:t>Verify</w:t>
            </w:r>
          </w:p>
        </w:tc>
      </w:tr>
      <w:tr w:rsidR="00F82522" w:rsidRPr="00831037" w14:paraId="1CEC68FC" w14:textId="77777777" w:rsidTr="009608D1">
        <w:trPr>
          <w:trHeight w:val="1187"/>
        </w:trPr>
        <w:tc>
          <w:tcPr>
            <w:tcW w:w="2125" w:type="dxa"/>
            <w:shd w:val="clear" w:color="auto" w:fill="ECE8F4"/>
          </w:tcPr>
          <w:p w14:paraId="234BC3E3" w14:textId="47B27CC4" w:rsidR="00BF0790" w:rsidRPr="00D73249" w:rsidRDefault="00BF0790" w:rsidP="00831037">
            <w:pPr>
              <w:spacing w:before="120" w:after="120"/>
              <w:jc w:val="center"/>
              <w:rPr>
                <w:rFonts w:ascii="Noto Serif Armenian Light" w:hAnsi="Noto Serif Armenian Light"/>
                <w:sz w:val="20"/>
                <w:szCs w:val="20"/>
              </w:rPr>
            </w:pPr>
            <w:r w:rsidRPr="00D73249">
              <w:rPr>
                <w:rFonts w:ascii="Noto Serif Armenian Light" w:hAnsi="Noto Serif Armenian Light"/>
                <w:sz w:val="20"/>
                <w:szCs w:val="20"/>
              </w:rPr>
              <w:t>s.27 (5)(a)</w:t>
            </w:r>
          </w:p>
          <w:p w14:paraId="0E118A3D" w14:textId="349C20C8" w:rsidR="000B2B16" w:rsidRPr="00D73249" w:rsidRDefault="000B2B16" w:rsidP="00831037">
            <w:pPr>
              <w:spacing w:before="120" w:after="120"/>
              <w:jc w:val="center"/>
              <w:rPr>
                <w:rFonts w:ascii="Noto Serif Armenian Light" w:hAnsi="Noto Serif Armenian Light"/>
                <w:sz w:val="20"/>
                <w:szCs w:val="20"/>
              </w:rPr>
            </w:pPr>
            <w:r w:rsidRPr="00D73249">
              <w:rPr>
                <w:rFonts w:ascii="Noto Serif Armenian Light" w:hAnsi="Noto Serif Armenian Light"/>
                <w:sz w:val="20"/>
                <w:szCs w:val="20"/>
              </w:rPr>
              <w:t>“</w:t>
            </w:r>
            <w:r w:rsidR="00B14B14" w:rsidRPr="00D73249">
              <w:rPr>
                <w:rFonts w:ascii="Noto Serif Armenian Light" w:hAnsi="Noto Serif Armenian Light"/>
                <w:sz w:val="20"/>
                <w:szCs w:val="20"/>
              </w:rPr>
              <w:t>t</w:t>
            </w:r>
            <w:r w:rsidRPr="00D73249">
              <w:rPr>
                <w:rFonts w:ascii="Noto Serif Armenian Light" w:hAnsi="Noto Serif Armenian Light"/>
                <w:sz w:val="20"/>
                <w:szCs w:val="20"/>
              </w:rPr>
              <w:t>o acquire and keep up-to-date knowledge of WHS matters…”</w:t>
            </w:r>
          </w:p>
        </w:tc>
        <w:tc>
          <w:tcPr>
            <w:tcW w:w="2125" w:type="dxa"/>
            <w:shd w:val="clear" w:color="auto" w:fill="ECE8F4"/>
          </w:tcPr>
          <w:p w14:paraId="0FFF801C" w14:textId="065E6DDB" w:rsidR="00BF0790" w:rsidRPr="00D73249" w:rsidRDefault="00BF0790" w:rsidP="00831037">
            <w:pPr>
              <w:spacing w:before="120" w:after="120"/>
              <w:jc w:val="center"/>
              <w:rPr>
                <w:rFonts w:ascii="Noto Serif Armenian Light" w:hAnsi="Noto Serif Armenian Light"/>
                <w:sz w:val="20"/>
                <w:szCs w:val="20"/>
              </w:rPr>
            </w:pPr>
            <w:r w:rsidRPr="00D73249">
              <w:rPr>
                <w:rFonts w:ascii="Noto Serif Armenian Light" w:hAnsi="Noto Serif Armenian Light"/>
                <w:sz w:val="20"/>
                <w:szCs w:val="20"/>
              </w:rPr>
              <w:t>s.27(5)(b)</w:t>
            </w:r>
          </w:p>
          <w:p w14:paraId="51F10061" w14:textId="6ADBE4F5" w:rsidR="000B2B16" w:rsidRPr="00D73249" w:rsidRDefault="000B2B16" w:rsidP="00831037">
            <w:pPr>
              <w:spacing w:before="120" w:after="120"/>
              <w:jc w:val="center"/>
              <w:rPr>
                <w:rFonts w:ascii="Noto Serif Armenian Light" w:hAnsi="Noto Serif Armenian Light"/>
                <w:sz w:val="20"/>
                <w:szCs w:val="20"/>
              </w:rPr>
            </w:pPr>
            <w:r w:rsidRPr="00D73249">
              <w:rPr>
                <w:rFonts w:ascii="Noto Serif Armenian Light" w:hAnsi="Noto Serif Armenian Light"/>
                <w:sz w:val="20"/>
                <w:szCs w:val="20"/>
              </w:rPr>
              <w:t>“</w:t>
            </w:r>
            <w:r w:rsidR="00B14B14" w:rsidRPr="00D73249">
              <w:rPr>
                <w:rFonts w:ascii="Noto Serif Armenian Light" w:hAnsi="Noto Serif Armenian Light"/>
                <w:sz w:val="20"/>
                <w:szCs w:val="20"/>
              </w:rPr>
              <w:t>t</w:t>
            </w:r>
            <w:r w:rsidRPr="00D73249">
              <w:rPr>
                <w:rFonts w:ascii="Noto Serif Armenian Light" w:hAnsi="Noto Serif Armenian Light"/>
                <w:sz w:val="20"/>
                <w:szCs w:val="20"/>
              </w:rPr>
              <w:t>o gain an understanding of the nature of the operations of the PCBU and generally of the hazards and risk associated with those operations…”</w:t>
            </w:r>
          </w:p>
        </w:tc>
        <w:tc>
          <w:tcPr>
            <w:tcW w:w="2126" w:type="dxa"/>
            <w:shd w:val="clear" w:color="auto" w:fill="ECE8F4"/>
          </w:tcPr>
          <w:p w14:paraId="53E37926" w14:textId="6706FCF2" w:rsidR="00BF0790" w:rsidRPr="00D73249" w:rsidRDefault="00F83A98" w:rsidP="00831037">
            <w:pPr>
              <w:spacing w:before="120" w:after="120"/>
              <w:jc w:val="center"/>
              <w:rPr>
                <w:rFonts w:ascii="Noto Serif Armenian Light" w:hAnsi="Noto Serif Armenian Light"/>
                <w:sz w:val="20"/>
                <w:szCs w:val="20"/>
              </w:rPr>
            </w:pPr>
            <w:r w:rsidRPr="00D73249">
              <w:rPr>
                <w:rFonts w:ascii="Noto Serif Armenian Light" w:hAnsi="Noto Serif Armenian Light"/>
                <w:sz w:val="20"/>
                <w:szCs w:val="20"/>
              </w:rPr>
              <w:t>s</w:t>
            </w:r>
            <w:r w:rsidR="00BF0790" w:rsidRPr="00D73249">
              <w:rPr>
                <w:rFonts w:ascii="Noto Serif Armenian Light" w:hAnsi="Noto Serif Armenian Light"/>
                <w:sz w:val="20"/>
                <w:szCs w:val="20"/>
              </w:rPr>
              <w:t>. 27(5)(c)</w:t>
            </w:r>
          </w:p>
          <w:p w14:paraId="25A86840" w14:textId="59A20D10" w:rsidR="000B2B16" w:rsidRPr="00D73249" w:rsidRDefault="000B2B16" w:rsidP="00831037">
            <w:pPr>
              <w:spacing w:before="120" w:after="120"/>
              <w:jc w:val="center"/>
              <w:rPr>
                <w:rFonts w:ascii="Noto Serif Armenian Light" w:hAnsi="Noto Serif Armenian Light"/>
                <w:sz w:val="20"/>
                <w:szCs w:val="20"/>
              </w:rPr>
            </w:pPr>
            <w:r w:rsidRPr="00D73249">
              <w:rPr>
                <w:rFonts w:ascii="Noto Serif Armenian Light" w:hAnsi="Noto Serif Armenian Light"/>
                <w:sz w:val="20"/>
                <w:szCs w:val="20"/>
              </w:rPr>
              <w:t>“</w:t>
            </w:r>
            <w:r w:rsidR="00B14B14" w:rsidRPr="00D73249">
              <w:rPr>
                <w:rFonts w:ascii="Noto Serif Armenian Light" w:hAnsi="Noto Serif Armenian Light"/>
                <w:sz w:val="20"/>
                <w:szCs w:val="20"/>
              </w:rPr>
              <w:t>t</w:t>
            </w:r>
            <w:r w:rsidRPr="00D73249">
              <w:rPr>
                <w:rFonts w:ascii="Noto Serif Armenian Light" w:hAnsi="Noto Serif Armenian Light"/>
                <w:sz w:val="20"/>
                <w:szCs w:val="20"/>
              </w:rPr>
              <w:t>o ensure that the PCBU has available for use, ad uses, appropriate resources and processes to eliminate or minimise risks to health and safety f</w:t>
            </w:r>
            <w:r w:rsidR="00B14B14" w:rsidRPr="00D73249">
              <w:rPr>
                <w:rFonts w:ascii="Noto Serif Armenian Light" w:hAnsi="Noto Serif Armenian Light"/>
                <w:sz w:val="20"/>
                <w:szCs w:val="20"/>
              </w:rPr>
              <w:t>r</w:t>
            </w:r>
            <w:r w:rsidRPr="00D73249">
              <w:rPr>
                <w:rFonts w:ascii="Noto Serif Armenian Light" w:hAnsi="Noto Serif Armenian Light"/>
                <w:sz w:val="20"/>
                <w:szCs w:val="20"/>
              </w:rPr>
              <w:t>om work carried out by the PCBU…”</w:t>
            </w:r>
          </w:p>
        </w:tc>
        <w:tc>
          <w:tcPr>
            <w:tcW w:w="2125" w:type="dxa"/>
            <w:shd w:val="clear" w:color="auto" w:fill="ECE8F4"/>
          </w:tcPr>
          <w:p w14:paraId="2A3EE976" w14:textId="40A47D3B" w:rsidR="00BF0790" w:rsidRPr="00D73249" w:rsidRDefault="00BF0790" w:rsidP="00831037">
            <w:pPr>
              <w:spacing w:before="120" w:after="120"/>
              <w:jc w:val="center"/>
              <w:rPr>
                <w:rFonts w:ascii="Noto Serif Armenian Light" w:hAnsi="Noto Serif Armenian Light"/>
                <w:sz w:val="20"/>
                <w:szCs w:val="20"/>
              </w:rPr>
            </w:pPr>
            <w:r w:rsidRPr="00D73249">
              <w:rPr>
                <w:rFonts w:ascii="Noto Serif Armenian Light" w:hAnsi="Noto Serif Armenian Light"/>
                <w:sz w:val="20"/>
                <w:szCs w:val="20"/>
              </w:rPr>
              <w:t>s. 27(5)(d)(e)</w:t>
            </w:r>
          </w:p>
          <w:p w14:paraId="00D6D13B" w14:textId="6CD990CF" w:rsidR="00B14B14" w:rsidRPr="00D73249" w:rsidRDefault="000B2B16" w:rsidP="00831037">
            <w:pPr>
              <w:spacing w:before="120" w:after="120"/>
              <w:jc w:val="center"/>
              <w:rPr>
                <w:rFonts w:ascii="Noto Serif Armenian Light" w:hAnsi="Noto Serif Armenian Light"/>
                <w:sz w:val="20"/>
                <w:szCs w:val="20"/>
              </w:rPr>
            </w:pPr>
            <w:r w:rsidRPr="00D73249">
              <w:rPr>
                <w:rFonts w:ascii="Noto Serif Armenian Light" w:hAnsi="Noto Serif Armenian Light"/>
                <w:sz w:val="20"/>
                <w:szCs w:val="20"/>
              </w:rPr>
              <w:t>“</w:t>
            </w:r>
            <w:r w:rsidR="00B14B14" w:rsidRPr="00D73249">
              <w:rPr>
                <w:rFonts w:ascii="Noto Serif Armenian Light" w:hAnsi="Noto Serif Armenian Light"/>
                <w:sz w:val="20"/>
                <w:szCs w:val="20"/>
              </w:rPr>
              <w:t>to ensure that the PCBU has appropriate processes for receiving &amp; considering information regarding incidents, hazards &amp; risks and responding in a timely way to that information.”</w:t>
            </w:r>
          </w:p>
          <w:p w14:paraId="48B41F04" w14:textId="71C355EA" w:rsidR="000B2B16" w:rsidRPr="00D73249" w:rsidRDefault="00B14B14" w:rsidP="00831037">
            <w:pPr>
              <w:spacing w:before="120" w:after="120"/>
              <w:jc w:val="center"/>
              <w:rPr>
                <w:rFonts w:ascii="Noto Serif Armenian Light" w:hAnsi="Noto Serif Armenian Light"/>
                <w:sz w:val="20"/>
                <w:szCs w:val="20"/>
              </w:rPr>
            </w:pPr>
            <w:r w:rsidRPr="00D73249">
              <w:rPr>
                <w:rFonts w:ascii="Noto Serif Armenian Light" w:hAnsi="Noto Serif Armenian Light"/>
                <w:sz w:val="20"/>
                <w:szCs w:val="20"/>
              </w:rPr>
              <w:t>“t</w:t>
            </w:r>
            <w:r w:rsidR="000B2B16" w:rsidRPr="00D73249">
              <w:rPr>
                <w:rFonts w:ascii="Noto Serif Armenian Light" w:hAnsi="Noto Serif Armenian Light"/>
                <w:sz w:val="20"/>
                <w:szCs w:val="20"/>
              </w:rPr>
              <w:t>o ensure that the PCBU has, and implements, processes for complying with any duty or obligation the PCBU has under the WHS Act…”</w:t>
            </w:r>
          </w:p>
        </w:tc>
        <w:tc>
          <w:tcPr>
            <w:tcW w:w="2126" w:type="dxa"/>
            <w:shd w:val="clear" w:color="auto" w:fill="ECE8F4"/>
          </w:tcPr>
          <w:p w14:paraId="34050C8D" w14:textId="2FB76440" w:rsidR="00BF0790" w:rsidRPr="00D73249" w:rsidRDefault="00BF0790" w:rsidP="00831037">
            <w:pPr>
              <w:spacing w:before="120" w:after="120"/>
              <w:jc w:val="center"/>
              <w:rPr>
                <w:rFonts w:ascii="Noto Serif Armenian Light" w:hAnsi="Noto Serif Armenian Light"/>
                <w:sz w:val="20"/>
                <w:szCs w:val="20"/>
              </w:rPr>
            </w:pPr>
            <w:r w:rsidRPr="00D73249">
              <w:rPr>
                <w:rFonts w:ascii="Noto Serif Armenian Light" w:hAnsi="Noto Serif Armenian Light"/>
                <w:sz w:val="20"/>
                <w:szCs w:val="20"/>
              </w:rPr>
              <w:t>s. 27(5)(f)</w:t>
            </w:r>
          </w:p>
          <w:p w14:paraId="4116A608" w14:textId="08E60300" w:rsidR="000B2B16" w:rsidRPr="00D73249" w:rsidRDefault="000B2B16" w:rsidP="00831037">
            <w:pPr>
              <w:spacing w:before="120" w:after="120"/>
              <w:jc w:val="center"/>
              <w:rPr>
                <w:rFonts w:ascii="Noto Serif Armenian Light" w:hAnsi="Noto Serif Armenian Light"/>
                <w:sz w:val="20"/>
                <w:szCs w:val="20"/>
              </w:rPr>
            </w:pPr>
            <w:r w:rsidRPr="00D73249">
              <w:rPr>
                <w:rFonts w:ascii="Noto Serif Armenian Light" w:hAnsi="Noto Serif Armenian Light"/>
                <w:sz w:val="20"/>
                <w:szCs w:val="20"/>
              </w:rPr>
              <w:t>“</w:t>
            </w:r>
            <w:r w:rsidR="00B14B14" w:rsidRPr="00D73249">
              <w:rPr>
                <w:rFonts w:ascii="Noto Serif Armenian Light" w:hAnsi="Noto Serif Armenian Light"/>
                <w:sz w:val="20"/>
                <w:szCs w:val="20"/>
              </w:rPr>
              <w:t>t</w:t>
            </w:r>
            <w:r w:rsidRPr="00D73249">
              <w:rPr>
                <w:rFonts w:ascii="Noto Serif Armenian Light" w:hAnsi="Noto Serif Armenian Light"/>
                <w:sz w:val="20"/>
                <w:szCs w:val="20"/>
              </w:rPr>
              <w:t>o verify the provision, and use, of the resources and processes previously mentioned…”</w:t>
            </w:r>
          </w:p>
        </w:tc>
      </w:tr>
      <w:tr w:rsidR="009608D1" w:rsidRPr="00831037" w14:paraId="56F3F27B" w14:textId="77777777" w:rsidTr="009608D1">
        <w:trPr>
          <w:trHeight w:val="1187"/>
        </w:trPr>
        <w:tc>
          <w:tcPr>
            <w:tcW w:w="2125" w:type="dxa"/>
            <w:shd w:val="clear" w:color="auto" w:fill="EBFFB2" w:themeFill="accent3"/>
          </w:tcPr>
          <w:p w14:paraId="28495B30" w14:textId="785D4522" w:rsidR="00F82522" w:rsidRPr="00D73249" w:rsidRDefault="00F82522"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 xml:space="preserve">WHS Act, Regulations &amp; </w:t>
            </w:r>
            <w:r w:rsidR="009608D1" w:rsidRPr="00D73249">
              <w:rPr>
                <w:rFonts w:ascii="Noto Serif Armenian Light" w:eastAsiaTheme="minorEastAsia" w:hAnsi="Noto Serif Armenian Light"/>
                <w:sz w:val="20"/>
                <w:szCs w:val="20"/>
              </w:rPr>
              <w:t>C</w:t>
            </w:r>
            <w:r w:rsidRPr="00D73249">
              <w:rPr>
                <w:rFonts w:ascii="Noto Serif Armenian Light" w:eastAsiaTheme="minorEastAsia" w:hAnsi="Noto Serif Armenian Light"/>
                <w:sz w:val="20"/>
                <w:szCs w:val="20"/>
              </w:rPr>
              <w:t>odes of Practice</w:t>
            </w:r>
            <w:r w:rsidR="009608D1" w:rsidRPr="00D73249">
              <w:rPr>
                <w:rFonts w:ascii="Noto Serif Armenian Light" w:eastAsiaTheme="minorEastAsia" w:hAnsi="Noto Serif Armenian Light"/>
                <w:sz w:val="20"/>
                <w:szCs w:val="20"/>
              </w:rPr>
              <w:t>.</w:t>
            </w:r>
          </w:p>
          <w:p w14:paraId="06AE8125" w14:textId="2D323026" w:rsidR="00F82522" w:rsidRPr="00D73249" w:rsidRDefault="00F82522"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Investigating current industry issues</w:t>
            </w:r>
            <w:r w:rsidR="009608D1" w:rsidRPr="00D73249">
              <w:rPr>
                <w:rFonts w:ascii="Noto Serif Armenian Light" w:eastAsiaTheme="minorEastAsia" w:hAnsi="Noto Serif Armenian Light"/>
                <w:sz w:val="20"/>
                <w:szCs w:val="20"/>
              </w:rPr>
              <w:t>.</w:t>
            </w:r>
          </w:p>
          <w:p w14:paraId="6C39AFED" w14:textId="77DFA861" w:rsidR="00F82522" w:rsidRPr="00D73249" w:rsidRDefault="00F82522"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WHS management principles &amp; Practices</w:t>
            </w:r>
            <w:r w:rsidR="009608D1" w:rsidRPr="00D73249">
              <w:rPr>
                <w:rFonts w:ascii="Noto Serif Armenian Light" w:eastAsiaTheme="minorEastAsia" w:hAnsi="Noto Serif Armenian Light"/>
                <w:sz w:val="20"/>
                <w:szCs w:val="20"/>
              </w:rPr>
              <w:t>.</w:t>
            </w:r>
          </w:p>
          <w:p w14:paraId="1D1BC6FE" w14:textId="08B08B60" w:rsidR="00F82522" w:rsidRPr="00D73249" w:rsidRDefault="00F82522"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Regular consideration of WHS matters at meetings</w:t>
            </w:r>
            <w:r w:rsidR="009608D1" w:rsidRPr="00D73249">
              <w:rPr>
                <w:rFonts w:ascii="Noto Serif Armenian Light" w:eastAsiaTheme="minorEastAsia" w:hAnsi="Noto Serif Armenian Light"/>
                <w:sz w:val="20"/>
                <w:szCs w:val="20"/>
              </w:rPr>
              <w:t>.</w:t>
            </w:r>
          </w:p>
        </w:tc>
        <w:tc>
          <w:tcPr>
            <w:tcW w:w="2125" w:type="dxa"/>
            <w:shd w:val="clear" w:color="auto" w:fill="EBFFB2" w:themeFill="accent3"/>
          </w:tcPr>
          <w:p w14:paraId="2DA552E0" w14:textId="711F09DC" w:rsidR="00F82522" w:rsidRPr="00D73249" w:rsidRDefault="00F82522"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Operational plan that identifies hazards in core activities</w:t>
            </w:r>
            <w:r w:rsidR="009608D1" w:rsidRPr="00D73249">
              <w:rPr>
                <w:rFonts w:ascii="Noto Serif Armenian Light" w:eastAsiaTheme="minorEastAsia" w:hAnsi="Noto Serif Armenian Light"/>
                <w:sz w:val="20"/>
                <w:szCs w:val="20"/>
              </w:rPr>
              <w:t>.</w:t>
            </w:r>
          </w:p>
          <w:p w14:paraId="688E4B8B" w14:textId="51EE1BF5" w:rsidR="00F82522" w:rsidRPr="00D73249" w:rsidRDefault="00F82522"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 xml:space="preserve">Advice from suitably qualified persons. Ensure information is available to workers about procedures to ensure health &amp; </w:t>
            </w:r>
            <w:r w:rsidR="009608D1" w:rsidRPr="00D73249">
              <w:rPr>
                <w:rFonts w:ascii="Noto Serif Armenian Light" w:eastAsiaTheme="minorEastAsia" w:hAnsi="Noto Serif Armenian Light"/>
                <w:sz w:val="20"/>
                <w:szCs w:val="20"/>
              </w:rPr>
              <w:t>safety.</w:t>
            </w:r>
          </w:p>
          <w:p w14:paraId="4DADC408" w14:textId="796DF2F3" w:rsidR="00F82522" w:rsidRPr="00D73249" w:rsidRDefault="00F82522"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Continuous improvement approach to the safety management system</w:t>
            </w:r>
            <w:r w:rsidR="009608D1" w:rsidRPr="00D73249">
              <w:rPr>
                <w:rFonts w:ascii="Noto Serif Armenian Light" w:eastAsiaTheme="minorEastAsia" w:hAnsi="Noto Serif Armenian Light"/>
                <w:sz w:val="20"/>
                <w:szCs w:val="20"/>
              </w:rPr>
              <w:t>.</w:t>
            </w:r>
          </w:p>
        </w:tc>
        <w:tc>
          <w:tcPr>
            <w:tcW w:w="2126" w:type="dxa"/>
            <w:shd w:val="clear" w:color="auto" w:fill="EBFFB2" w:themeFill="accent3"/>
          </w:tcPr>
          <w:p w14:paraId="6367FED6" w14:textId="5A4B8E84" w:rsidR="00F82522" w:rsidRPr="00D73249" w:rsidRDefault="00F82522"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Establish/maintain safe methods of work</w:t>
            </w:r>
            <w:r w:rsidR="009608D1" w:rsidRPr="00D73249">
              <w:rPr>
                <w:rFonts w:ascii="Noto Serif Armenian Light" w:eastAsiaTheme="minorEastAsia" w:hAnsi="Noto Serif Armenian Light"/>
                <w:sz w:val="20"/>
                <w:szCs w:val="20"/>
              </w:rPr>
              <w:t>.</w:t>
            </w:r>
          </w:p>
          <w:p w14:paraId="6FE44ED9" w14:textId="1FA752C5" w:rsidR="00F82522" w:rsidRPr="00D73249" w:rsidRDefault="00F82522"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Implement/review safety management system</w:t>
            </w:r>
            <w:r w:rsidR="009608D1" w:rsidRPr="00D73249">
              <w:rPr>
                <w:rFonts w:ascii="Noto Serif Armenian Light" w:eastAsiaTheme="minorEastAsia" w:hAnsi="Noto Serif Armenian Light"/>
                <w:sz w:val="20"/>
                <w:szCs w:val="20"/>
              </w:rPr>
              <w:t>.</w:t>
            </w:r>
          </w:p>
          <w:p w14:paraId="1DD2B4A3" w14:textId="612AF741" w:rsidR="00F82522" w:rsidRPr="00D73249" w:rsidRDefault="00F82522"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Recruit skilled workers &amp; adequate WHS personnel</w:t>
            </w:r>
            <w:r w:rsidR="009608D1" w:rsidRPr="00D73249">
              <w:rPr>
                <w:rFonts w:ascii="Noto Serif Armenian Light" w:eastAsiaTheme="minorEastAsia" w:hAnsi="Noto Serif Armenian Light"/>
                <w:sz w:val="20"/>
                <w:szCs w:val="20"/>
              </w:rPr>
              <w:t>.</w:t>
            </w:r>
          </w:p>
          <w:p w14:paraId="3662AB95" w14:textId="0416A28A" w:rsidR="00F82522" w:rsidRPr="00D73249" w:rsidRDefault="00F82522"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 xml:space="preserve">Ensure adequate staffing levels for safety in </w:t>
            </w:r>
            <w:r w:rsidR="009608D1" w:rsidRPr="00D73249">
              <w:rPr>
                <w:rFonts w:ascii="Noto Serif Armenian Light" w:eastAsiaTheme="minorEastAsia" w:hAnsi="Noto Serif Armenian Light"/>
                <w:sz w:val="20"/>
                <w:szCs w:val="20"/>
              </w:rPr>
              <w:t>operations.</w:t>
            </w:r>
          </w:p>
          <w:p w14:paraId="4B3EB566" w14:textId="009072B2" w:rsidR="00F82522" w:rsidRPr="00D73249" w:rsidRDefault="00F82522"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 xml:space="preserve">Give safety personnel access to decision makers for urgent </w:t>
            </w:r>
            <w:r w:rsidR="009608D1" w:rsidRPr="00D73249">
              <w:rPr>
                <w:rFonts w:ascii="Noto Serif Armenian Light" w:eastAsiaTheme="minorEastAsia" w:hAnsi="Noto Serif Armenian Light"/>
                <w:sz w:val="20"/>
                <w:szCs w:val="20"/>
              </w:rPr>
              <w:t>issues.</w:t>
            </w:r>
          </w:p>
          <w:p w14:paraId="1E4644DE" w14:textId="0A0E499E" w:rsidR="00F82522" w:rsidRPr="00D73249" w:rsidRDefault="00F82522"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Maintain/upgrade infrastructure</w:t>
            </w:r>
            <w:r w:rsidR="009608D1" w:rsidRPr="00D73249">
              <w:rPr>
                <w:rFonts w:ascii="Noto Serif Armenian Light" w:eastAsiaTheme="minorEastAsia" w:hAnsi="Noto Serif Armenian Light"/>
                <w:sz w:val="20"/>
                <w:szCs w:val="20"/>
              </w:rPr>
              <w:t>.</w:t>
            </w:r>
          </w:p>
        </w:tc>
        <w:tc>
          <w:tcPr>
            <w:tcW w:w="2125" w:type="dxa"/>
            <w:shd w:val="clear" w:color="auto" w:fill="EBFFB2" w:themeFill="accent3"/>
          </w:tcPr>
          <w:p w14:paraId="52058E03" w14:textId="77777777" w:rsidR="00F82522" w:rsidRPr="00D73249" w:rsidRDefault="00F82522"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Legal compliance audit of policies, procedures &amp; practices</w:t>
            </w:r>
          </w:p>
          <w:p w14:paraId="08CCC9F3" w14:textId="37FBB3CC" w:rsidR="00F82522" w:rsidRPr="00D73249" w:rsidRDefault="00F82522"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Testing policies, procedures &amp; practices to verify compliance with safety management planning &amp; WHS legislation.</w:t>
            </w:r>
          </w:p>
        </w:tc>
        <w:tc>
          <w:tcPr>
            <w:tcW w:w="2126" w:type="dxa"/>
            <w:shd w:val="clear" w:color="auto" w:fill="EBFFB2" w:themeFill="accent3"/>
          </w:tcPr>
          <w:p w14:paraId="39FD15EA" w14:textId="1E296063" w:rsidR="00F82522" w:rsidRPr="00D73249" w:rsidRDefault="00F82522"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Risk management process</w:t>
            </w:r>
            <w:r w:rsidR="009608D1" w:rsidRPr="00D73249">
              <w:rPr>
                <w:rFonts w:ascii="Noto Serif Armenian Light" w:eastAsiaTheme="minorEastAsia" w:hAnsi="Noto Serif Armenian Light"/>
                <w:sz w:val="20"/>
                <w:szCs w:val="20"/>
              </w:rPr>
              <w:t>.</w:t>
            </w:r>
          </w:p>
          <w:p w14:paraId="0FA63168" w14:textId="34636805" w:rsidR="00F82522" w:rsidRPr="00D73249" w:rsidRDefault="00F82522"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Timely &amp; efficient reporting</w:t>
            </w:r>
            <w:r w:rsidR="009608D1" w:rsidRPr="00D73249">
              <w:rPr>
                <w:rFonts w:ascii="Noto Serif Armenian Light" w:eastAsiaTheme="minorEastAsia" w:hAnsi="Noto Serif Armenian Light"/>
                <w:sz w:val="20"/>
                <w:szCs w:val="20"/>
              </w:rPr>
              <w:t>.</w:t>
            </w:r>
          </w:p>
          <w:p w14:paraId="3FC8428C" w14:textId="77777777" w:rsidR="00F82522" w:rsidRPr="00D73249" w:rsidRDefault="00F82522"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 xml:space="preserve">Empowering workers to cease </w:t>
            </w:r>
            <w:r w:rsidR="009608D1" w:rsidRPr="00D73249">
              <w:rPr>
                <w:rFonts w:ascii="Noto Serif Armenian Light" w:eastAsiaTheme="minorEastAsia" w:hAnsi="Noto Serif Armenian Light"/>
                <w:sz w:val="20"/>
                <w:szCs w:val="20"/>
              </w:rPr>
              <w:t>unsafe work.</w:t>
            </w:r>
          </w:p>
          <w:p w14:paraId="1BB3B2C7" w14:textId="618B5FED" w:rsidR="009608D1" w:rsidRPr="00D73249" w:rsidRDefault="009608D1"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Process for timely consideration/response to information about incidents, hazards &amp; risks.</w:t>
            </w:r>
          </w:p>
          <w:p w14:paraId="61FE7AE6" w14:textId="485C760B" w:rsidR="009608D1" w:rsidRPr="00D73249" w:rsidRDefault="009608D1"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Corrective actions.</w:t>
            </w:r>
          </w:p>
          <w:p w14:paraId="0DA7C969" w14:textId="76637BA5" w:rsidR="009608D1" w:rsidRPr="00D73249" w:rsidRDefault="009608D1"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Lessons learnt from failures.</w:t>
            </w:r>
          </w:p>
          <w:p w14:paraId="75DB2505" w14:textId="3AEBF205" w:rsidR="009608D1" w:rsidRPr="00D73249" w:rsidRDefault="009608D1"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Provision &amp; use of resources.</w:t>
            </w:r>
          </w:p>
          <w:p w14:paraId="336C25D4" w14:textId="04D4F6DE" w:rsidR="009608D1" w:rsidRPr="00D73249" w:rsidRDefault="009608D1" w:rsidP="00831037">
            <w:pPr>
              <w:pStyle w:val="ListParagraph"/>
              <w:numPr>
                <w:ilvl w:val="0"/>
                <w:numId w:val="15"/>
              </w:numPr>
              <w:spacing w:before="120" w:after="120" w:line="240" w:lineRule="auto"/>
              <w:ind w:left="340" w:hanging="170"/>
              <w:rPr>
                <w:rFonts w:ascii="Noto Serif Armenian Light" w:eastAsiaTheme="minorEastAsia" w:hAnsi="Noto Serif Armenian Light"/>
                <w:sz w:val="20"/>
                <w:szCs w:val="20"/>
              </w:rPr>
            </w:pPr>
            <w:r w:rsidRPr="00D73249">
              <w:rPr>
                <w:rFonts w:ascii="Noto Serif Armenian Light" w:eastAsiaTheme="minorEastAsia" w:hAnsi="Noto Serif Armenian Light"/>
                <w:sz w:val="20"/>
                <w:szCs w:val="20"/>
              </w:rPr>
              <w:t>Compliance processes.</w:t>
            </w:r>
          </w:p>
        </w:tc>
      </w:tr>
    </w:tbl>
    <w:p w14:paraId="426CB2B6" w14:textId="790F62A2" w:rsidR="000B2B16" w:rsidRPr="00831037" w:rsidRDefault="000B2B16" w:rsidP="00831037">
      <w:pPr>
        <w:pStyle w:val="Default"/>
        <w:spacing w:before="120" w:after="120"/>
        <w:rPr>
          <w:rFonts w:ascii="Noto Serif Armenian Light" w:hAnsi="Noto Serif Armenian Light" w:cstheme="minorBidi"/>
          <w:color w:val="auto"/>
          <w:sz w:val="22"/>
          <w:szCs w:val="22"/>
        </w:rPr>
        <w:sectPr w:rsidR="000B2B16" w:rsidRPr="00831037" w:rsidSect="006F23C6">
          <w:footerReference w:type="default" r:id="rId8"/>
          <w:footerReference w:type="first" r:id="rId9"/>
          <w:type w:val="continuous"/>
          <w:pgSz w:w="11905" w:h="17337"/>
          <w:pgMar w:top="680" w:right="680" w:bottom="680" w:left="680" w:header="283" w:footer="170" w:gutter="0"/>
          <w:cols w:space="720"/>
          <w:noEndnote/>
          <w:docGrid w:linePitch="299"/>
        </w:sectPr>
      </w:pPr>
    </w:p>
    <w:p w14:paraId="6BABA1B5" w14:textId="2A8F4571" w:rsidR="009608D1" w:rsidRPr="00F83A98" w:rsidRDefault="00F83A98" w:rsidP="00831037">
      <w:pPr>
        <w:pStyle w:val="Pa2"/>
        <w:spacing w:before="120" w:after="120" w:line="240" w:lineRule="auto"/>
        <w:rPr>
          <w:rFonts w:ascii="Work Sans" w:hAnsi="Work Sans" w:cs="AvantGarde CondMedium"/>
          <w:b/>
          <w:bCs/>
          <w:color w:val="533E7C" w:themeColor="accent1"/>
          <w:sz w:val="32"/>
          <w:szCs w:val="32"/>
        </w:rPr>
      </w:pPr>
      <w:r w:rsidRPr="00F83A98">
        <w:rPr>
          <w:rFonts w:ascii="Work Sans" w:hAnsi="Work Sans" w:cs="AvantGarde CondMedium"/>
          <w:b/>
          <w:bCs/>
          <w:color w:val="533E7C" w:themeColor="accent1"/>
          <w:sz w:val="32"/>
          <w:szCs w:val="32"/>
        </w:rPr>
        <w:lastRenderedPageBreak/>
        <w:t>SUGGESTED APPROACHES, IDEAS &amp; INFORMATION TO ASSIST IN DEMONSTRATING A DUE DILIGENCE FRAMEWORK.</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C30702" w:rsidRPr="00831037" w14:paraId="5F4C6FBC" w14:textId="77777777" w:rsidTr="00C30702">
        <w:tc>
          <w:tcPr>
            <w:tcW w:w="10456" w:type="dxa"/>
            <w:shd w:val="clear" w:color="auto" w:fill="C9B5EF" w:themeFill="accent2"/>
          </w:tcPr>
          <w:p w14:paraId="0ED011ED" w14:textId="7A1B7614" w:rsidR="00C30702" w:rsidRPr="00831037" w:rsidRDefault="00C30702" w:rsidP="00831037">
            <w:pPr>
              <w:spacing w:before="120" w:after="120"/>
              <w:rPr>
                <w:rFonts w:ascii="Noto Serif Armenian Light" w:hAnsi="Noto Serif Armenian Light"/>
              </w:rPr>
            </w:pPr>
            <w:r w:rsidRPr="00831037">
              <w:rPr>
                <w:rFonts w:ascii="Noto Serif Armenian Light" w:hAnsi="Noto Serif Armenian Light"/>
              </w:rPr>
              <w:t>Section 27 (5)(a) – to acquire and keep up to date knowledge of work health and safety matters.</w:t>
            </w:r>
          </w:p>
        </w:tc>
      </w:tr>
    </w:tbl>
    <w:p w14:paraId="4BF7BC96" w14:textId="77777777" w:rsidR="00C30702" w:rsidRPr="00F83A98" w:rsidRDefault="00C30702" w:rsidP="00831037">
      <w:pPr>
        <w:spacing w:before="120" w:after="120" w:line="240" w:lineRule="auto"/>
        <w:rPr>
          <w:rFonts w:ascii="Work Sans" w:hAnsi="Work Sans"/>
          <w:b/>
          <w:bCs/>
          <w:color w:val="533E7C" w:themeColor="accent1"/>
          <w:sz w:val="32"/>
          <w:szCs w:val="32"/>
        </w:rPr>
      </w:pPr>
      <w:r w:rsidRPr="00F83A98">
        <w:rPr>
          <w:rFonts w:ascii="Work Sans" w:hAnsi="Work Sans"/>
          <w:b/>
          <w:bCs/>
          <w:color w:val="533E7C" w:themeColor="accent1"/>
          <w:sz w:val="32"/>
          <w:szCs w:val="32"/>
        </w:rPr>
        <w:t>How do I acquire the information I need?</w:t>
      </w:r>
    </w:p>
    <w:p w14:paraId="37967CB9" w14:textId="77777777" w:rsidR="00C30702" w:rsidRPr="00C30702" w:rsidRDefault="00C30702"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C30702">
        <w:rPr>
          <w:rFonts w:ascii="Noto Serif Armenian Light" w:hAnsi="Noto Serif Armenian Light" w:cs="AvantGarde CondBook"/>
          <w:color w:val="484847"/>
          <w:kern w:val="0"/>
        </w:rPr>
        <w:t xml:space="preserve">As an officer, you must acquire and keep up-to-date knowledge of the work health and safety matters. </w:t>
      </w:r>
    </w:p>
    <w:p w14:paraId="233BA4F8" w14:textId="77777777" w:rsidR="00C30702" w:rsidRPr="00C30702" w:rsidRDefault="00C30702"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C30702">
        <w:rPr>
          <w:rFonts w:ascii="Noto Serif Armenian Light" w:hAnsi="Noto Serif Armenian Light" w:cs="AvantGarde CondBook"/>
          <w:color w:val="484847"/>
          <w:kern w:val="0"/>
        </w:rPr>
        <w:t>This can be met through:</w:t>
      </w:r>
    </w:p>
    <w:p w14:paraId="423476D1" w14:textId="1A697C10" w:rsidR="00C30702" w:rsidRPr="00831037" w:rsidRDefault="00C30702" w:rsidP="009047EA">
      <w:pPr>
        <w:pStyle w:val="ListParagraph"/>
        <w:numPr>
          <w:ilvl w:val="0"/>
          <w:numId w:val="17"/>
        </w:numPr>
        <w:autoSpaceDE w:val="0"/>
        <w:autoSpaceDN w:val="0"/>
        <w:adjustRightInd w:val="0"/>
        <w:spacing w:before="120" w:after="120" w:line="240" w:lineRule="auto"/>
        <w:ind w:left="714" w:hanging="357"/>
        <w:rPr>
          <w:rFonts w:ascii="Noto Serif Armenian Light" w:hAnsi="Noto Serif Armenian Light" w:cs="AvantGarde CondBook"/>
          <w:color w:val="484847"/>
        </w:rPr>
      </w:pPr>
      <w:r w:rsidRPr="00831037">
        <w:rPr>
          <w:rFonts w:ascii="Noto Serif Armenian Light" w:hAnsi="Noto Serif Armenian Light" w:cs="AvantGarde CondBook"/>
          <w:color w:val="484847"/>
        </w:rPr>
        <w:t>acquiring up-to-date knowledge of the WHS Act, WHS Regulations and approved Codes of Practice</w:t>
      </w:r>
      <w:r w:rsidR="002E3F41">
        <w:rPr>
          <w:rFonts w:ascii="Noto Serif Armenian Light" w:hAnsi="Noto Serif Armenian Light" w:cs="AvantGarde CondBook"/>
          <w:color w:val="484847"/>
        </w:rPr>
        <w:t>.</w:t>
      </w:r>
    </w:p>
    <w:p w14:paraId="4C75E6B7" w14:textId="5BC940D3" w:rsidR="00C30702" w:rsidRPr="00831037" w:rsidRDefault="00C30702" w:rsidP="009047EA">
      <w:pPr>
        <w:pStyle w:val="ListParagraph"/>
        <w:numPr>
          <w:ilvl w:val="0"/>
          <w:numId w:val="17"/>
        </w:numPr>
        <w:autoSpaceDE w:val="0"/>
        <w:autoSpaceDN w:val="0"/>
        <w:adjustRightInd w:val="0"/>
        <w:spacing w:before="120" w:after="120" w:line="240" w:lineRule="auto"/>
        <w:ind w:left="714" w:hanging="357"/>
        <w:rPr>
          <w:rFonts w:ascii="Noto Serif Armenian Light" w:hAnsi="Noto Serif Armenian Light" w:cs="AvantGarde CondBook"/>
          <w:color w:val="484847"/>
        </w:rPr>
      </w:pPr>
      <w:r w:rsidRPr="00831037">
        <w:rPr>
          <w:rFonts w:ascii="Noto Serif Armenian Light" w:hAnsi="Noto Serif Armenian Light" w:cs="AvantGarde CondBook"/>
          <w:color w:val="484847"/>
        </w:rPr>
        <w:t xml:space="preserve">investigating current industry issues through conferences, seminars, </w:t>
      </w:r>
      <w:r w:rsidR="00BF0790" w:rsidRPr="00831037">
        <w:rPr>
          <w:rFonts w:ascii="Noto Serif Armenian Light" w:hAnsi="Noto Serif Armenian Light" w:cs="AvantGarde CondBook"/>
          <w:color w:val="484847"/>
        </w:rPr>
        <w:t>information,</w:t>
      </w:r>
      <w:r w:rsidRPr="00831037">
        <w:rPr>
          <w:rFonts w:ascii="Noto Serif Armenian Light" w:hAnsi="Noto Serif Armenian Light" w:cs="AvantGarde CondBook"/>
          <w:color w:val="484847"/>
        </w:rPr>
        <w:t xml:space="preserve"> and awareness sessions</w:t>
      </w:r>
      <w:r w:rsidR="002E3F41">
        <w:rPr>
          <w:rFonts w:ascii="Noto Serif Armenian Light" w:hAnsi="Noto Serif Armenian Light" w:cs="AvantGarde CondBook"/>
          <w:color w:val="484847"/>
        </w:rPr>
        <w:t>.</w:t>
      </w:r>
    </w:p>
    <w:p w14:paraId="460976DA" w14:textId="52C8BA07" w:rsidR="00C30702" w:rsidRPr="00831037" w:rsidRDefault="00C30702" w:rsidP="009047EA">
      <w:pPr>
        <w:pStyle w:val="ListParagraph"/>
        <w:numPr>
          <w:ilvl w:val="0"/>
          <w:numId w:val="17"/>
        </w:numPr>
        <w:autoSpaceDE w:val="0"/>
        <w:autoSpaceDN w:val="0"/>
        <w:adjustRightInd w:val="0"/>
        <w:spacing w:before="120" w:after="120" w:line="240" w:lineRule="auto"/>
        <w:ind w:left="714" w:hanging="357"/>
        <w:rPr>
          <w:rFonts w:ascii="Noto Serif Armenian Light" w:hAnsi="Noto Serif Armenian Light" w:cs="AvantGarde CondBook"/>
          <w:color w:val="484847"/>
        </w:rPr>
      </w:pPr>
      <w:r w:rsidRPr="00831037">
        <w:rPr>
          <w:rFonts w:ascii="Noto Serif Armenian Light" w:hAnsi="Noto Serif Armenian Light" w:cs="AvantGarde CondBook"/>
          <w:color w:val="484847"/>
        </w:rPr>
        <w:t>industry groups, newsletters</w:t>
      </w:r>
      <w:r w:rsidR="002E3F41">
        <w:rPr>
          <w:rFonts w:ascii="Noto Serif Armenian Light" w:hAnsi="Noto Serif Armenian Light" w:cs="AvantGarde CondBook"/>
          <w:color w:val="484847"/>
        </w:rPr>
        <w:t>.</w:t>
      </w:r>
    </w:p>
    <w:p w14:paraId="742171B8" w14:textId="799578C1" w:rsidR="00C30702" w:rsidRPr="00831037" w:rsidRDefault="00C30702" w:rsidP="009047EA">
      <w:pPr>
        <w:pStyle w:val="ListParagraph"/>
        <w:numPr>
          <w:ilvl w:val="0"/>
          <w:numId w:val="17"/>
        </w:numPr>
        <w:autoSpaceDE w:val="0"/>
        <w:autoSpaceDN w:val="0"/>
        <w:adjustRightInd w:val="0"/>
        <w:spacing w:before="120" w:after="120" w:line="240" w:lineRule="auto"/>
        <w:ind w:left="714" w:hanging="357"/>
        <w:rPr>
          <w:rFonts w:ascii="Noto Serif Armenian Light" w:hAnsi="Noto Serif Armenian Light" w:cs="AvantGarde CondBook"/>
          <w:color w:val="484847"/>
        </w:rPr>
      </w:pPr>
      <w:r w:rsidRPr="00831037">
        <w:rPr>
          <w:rFonts w:ascii="Noto Serif Armenian Light" w:hAnsi="Noto Serif Armenian Light" w:cs="AvantGarde CondBook"/>
          <w:color w:val="484847"/>
        </w:rPr>
        <w:t>acquiring up-to-date knowledge of work health and safety management principles and practices</w:t>
      </w:r>
      <w:r w:rsidR="002E3F41">
        <w:rPr>
          <w:rFonts w:ascii="Noto Serif Armenian Light" w:hAnsi="Noto Serif Armenian Light" w:cs="AvantGarde CondBook"/>
          <w:color w:val="484847"/>
        </w:rPr>
        <w:t>.</w:t>
      </w:r>
    </w:p>
    <w:p w14:paraId="42148898" w14:textId="15B856EC" w:rsidR="00C30702" w:rsidRPr="00831037" w:rsidRDefault="00C30702" w:rsidP="009047EA">
      <w:pPr>
        <w:pStyle w:val="ListParagraph"/>
        <w:numPr>
          <w:ilvl w:val="0"/>
          <w:numId w:val="17"/>
        </w:numPr>
        <w:autoSpaceDE w:val="0"/>
        <w:autoSpaceDN w:val="0"/>
        <w:adjustRightInd w:val="0"/>
        <w:spacing w:before="120" w:after="120" w:line="240" w:lineRule="auto"/>
        <w:ind w:left="714" w:hanging="357"/>
        <w:rPr>
          <w:rFonts w:ascii="Noto Serif Armenian Light" w:hAnsi="Noto Serif Armenian Light" w:cs="AvantGarde CondBook"/>
          <w:color w:val="484847"/>
        </w:rPr>
      </w:pPr>
      <w:r w:rsidRPr="00831037">
        <w:rPr>
          <w:rFonts w:ascii="Noto Serif Armenian Light" w:hAnsi="Noto Serif Armenian Light" w:cs="AvantGarde CondBook"/>
          <w:color w:val="484847"/>
        </w:rPr>
        <w:t>ensuring that work health and safety matters are considered at meetings.</w:t>
      </w:r>
    </w:p>
    <w:p w14:paraId="43115A42" w14:textId="59676BC4" w:rsidR="00C30702" w:rsidRPr="009047EA" w:rsidRDefault="00C30702" w:rsidP="009047EA">
      <w:pPr>
        <w:autoSpaceDE w:val="0"/>
        <w:autoSpaceDN w:val="0"/>
        <w:adjustRightInd w:val="0"/>
        <w:spacing w:before="120" w:after="120" w:line="240" w:lineRule="auto"/>
        <w:rPr>
          <w:rFonts w:ascii="Noto Serif Armenian Light" w:hAnsi="Noto Serif Armenian Light" w:cs="AvantGarde CondBook"/>
          <w:color w:val="484847"/>
          <w:kern w:val="0"/>
        </w:rPr>
      </w:pPr>
      <w:r w:rsidRPr="00C30702">
        <w:rPr>
          <w:rFonts w:ascii="Noto Serif Armenian Light" w:hAnsi="Noto Serif Armenian Light" w:cs="AvantGarde CondBook"/>
          <w:color w:val="484847"/>
          <w:kern w:val="0"/>
        </w:rPr>
        <w:t>This may include</w:t>
      </w:r>
      <w:r w:rsidR="009047EA">
        <w:rPr>
          <w:rFonts w:ascii="Noto Serif Armenian Light" w:hAnsi="Noto Serif Armenian Light" w:cs="AvantGarde CondBook"/>
          <w:color w:val="484847"/>
          <w:kern w:val="0"/>
        </w:rPr>
        <w:t xml:space="preserve"> </w:t>
      </w:r>
      <w:r w:rsidRPr="009047EA">
        <w:rPr>
          <w:rFonts w:ascii="Noto Serif Armenian Light" w:hAnsi="Noto Serif Armenian Light" w:cs="AvantGarde CondBook"/>
          <w:color w:val="484847"/>
        </w:rPr>
        <w:t xml:space="preserve">knowledge that </w:t>
      </w:r>
      <w:r w:rsidR="00BF0790" w:rsidRPr="009047EA">
        <w:rPr>
          <w:rFonts w:ascii="Noto Serif Armenian Light" w:hAnsi="Noto Serif Armenian Light" w:cs="AvantGarde CondBook"/>
          <w:color w:val="484847"/>
        </w:rPr>
        <w:t>is.</w:t>
      </w:r>
    </w:p>
    <w:p w14:paraId="0BC08027" w14:textId="5A1C86BB" w:rsidR="00C30702" w:rsidRPr="009047EA" w:rsidRDefault="00C30702" w:rsidP="009047EA">
      <w:pPr>
        <w:pStyle w:val="ListParagraph"/>
        <w:numPr>
          <w:ilvl w:val="0"/>
          <w:numId w:val="22"/>
        </w:numPr>
        <w:autoSpaceDE w:val="0"/>
        <w:autoSpaceDN w:val="0"/>
        <w:adjustRightInd w:val="0"/>
        <w:spacing w:before="120" w:after="120" w:line="240" w:lineRule="auto"/>
        <w:rPr>
          <w:rFonts w:ascii="Noto Serif Armenian Light" w:hAnsi="Noto Serif Armenian Light" w:cs="AvantGarde CondBook"/>
          <w:color w:val="484847"/>
        </w:rPr>
      </w:pPr>
      <w:r w:rsidRPr="009047EA">
        <w:rPr>
          <w:rFonts w:ascii="Noto Serif Armenian Light" w:hAnsi="Noto Serif Armenian Light" w:cs="AvantGarde CondBook"/>
          <w:color w:val="484847"/>
        </w:rPr>
        <w:t>technical—legal obligations</w:t>
      </w:r>
      <w:r w:rsidR="009047EA">
        <w:rPr>
          <w:rFonts w:ascii="Noto Serif Armenian Light" w:hAnsi="Noto Serif Armenian Light" w:cs="AvantGarde CondBook"/>
          <w:color w:val="484847"/>
        </w:rPr>
        <w:t>.</w:t>
      </w:r>
    </w:p>
    <w:p w14:paraId="73011A67" w14:textId="267F56DA" w:rsidR="00C30702" w:rsidRPr="009047EA" w:rsidRDefault="00C30702" w:rsidP="009047EA">
      <w:pPr>
        <w:pStyle w:val="ListParagraph"/>
        <w:numPr>
          <w:ilvl w:val="0"/>
          <w:numId w:val="22"/>
        </w:numPr>
        <w:autoSpaceDE w:val="0"/>
        <w:autoSpaceDN w:val="0"/>
        <w:adjustRightInd w:val="0"/>
        <w:spacing w:before="120" w:after="120" w:line="240" w:lineRule="auto"/>
        <w:rPr>
          <w:rFonts w:ascii="Noto Serif Armenian Light" w:hAnsi="Noto Serif Armenian Light" w:cs="AvantGarde CondBook"/>
          <w:color w:val="484847"/>
        </w:rPr>
      </w:pPr>
      <w:r w:rsidRPr="009047EA">
        <w:rPr>
          <w:rFonts w:ascii="Noto Serif Armenian Light" w:hAnsi="Noto Serif Armenian Light" w:cs="AvantGarde CondBook"/>
          <w:color w:val="484847"/>
        </w:rPr>
        <w:t xml:space="preserve">situational—what is happening and what it </w:t>
      </w:r>
      <w:r w:rsidR="009047EA" w:rsidRPr="009047EA">
        <w:rPr>
          <w:rFonts w:ascii="Noto Serif Armenian Light" w:hAnsi="Noto Serif Armenian Light" w:cs="AvantGarde CondBook"/>
          <w:color w:val="484847"/>
        </w:rPr>
        <w:t>means.</w:t>
      </w:r>
    </w:p>
    <w:p w14:paraId="0C5ED124" w14:textId="628D199D" w:rsidR="00C30702" w:rsidRPr="009047EA" w:rsidRDefault="00C30702" w:rsidP="009047EA">
      <w:pPr>
        <w:pStyle w:val="ListParagraph"/>
        <w:numPr>
          <w:ilvl w:val="0"/>
          <w:numId w:val="22"/>
        </w:numPr>
        <w:autoSpaceDE w:val="0"/>
        <w:autoSpaceDN w:val="0"/>
        <w:adjustRightInd w:val="0"/>
        <w:spacing w:before="120" w:after="120" w:line="240" w:lineRule="auto"/>
        <w:rPr>
          <w:rFonts w:ascii="Noto Serif Armenian Light" w:hAnsi="Noto Serif Armenian Light" w:cs="AvantGarde CondBook"/>
          <w:color w:val="484847"/>
        </w:rPr>
      </w:pPr>
      <w:r w:rsidRPr="009047EA">
        <w:rPr>
          <w:rFonts w:ascii="Noto Serif Armenian Light" w:hAnsi="Noto Serif Armenian Light" w:cs="AvantGarde CondBook"/>
          <w:color w:val="484847"/>
        </w:rPr>
        <w:t>strategic—what should the PCBU be doing and why</w:t>
      </w:r>
      <w:r w:rsidR="009047EA">
        <w:rPr>
          <w:rFonts w:ascii="Noto Serif Armenian Light" w:hAnsi="Noto Serif Armenian Light" w:cs="AvantGarde CondBook"/>
          <w:color w:val="484847"/>
        </w:rPr>
        <w:t>.</w:t>
      </w:r>
    </w:p>
    <w:p w14:paraId="2C89FEF6" w14:textId="5AE440D8" w:rsidR="00C30702" w:rsidRPr="009047EA" w:rsidRDefault="009047EA" w:rsidP="009047EA">
      <w:pPr>
        <w:autoSpaceDE w:val="0"/>
        <w:autoSpaceDN w:val="0"/>
        <w:adjustRightInd w:val="0"/>
        <w:spacing w:before="120" w:after="120" w:line="240" w:lineRule="auto"/>
        <w:rPr>
          <w:rFonts w:ascii="Noto Serif Armenian Light" w:hAnsi="Noto Serif Armenian Light" w:cs="AvantGarde CondBook"/>
          <w:color w:val="484847"/>
        </w:rPr>
      </w:pPr>
      <w:r>
        <w:rPr>
          <w:rFonts w:ascii="Noto Serif Armenian Light" w:hAnsi="Noto Serif Armenian Light" w:cs="AvantGarde CondBook"/>
          <w:color w:val="484847"/>
        </w:rPr>
        <w:t xml:space="preserve">And obtained </w:t>
      </w:r>
      <w:r w:rsidR="00C30702" w:rsidRPr="009047EA">
        <w:rPr>
          <w:rFonts w:ascii="Noto Serif Armenian Light" w:hAnsi="Noto Serif Armenian Light" w:cs="AvantGarde CondBook"/>
          <w:color w:val="484847"/>
        </w:rPr>
        <w:t>from</w:t>
      </w:r>
    </w:p>
    <w:p w14:paraId="7DEBFBC6" w14:textId="1369A6F4" w:rsidR="009047EA" w:rsidRPr="009047EA" w:rsidRDefault="00C30702" w:rsidP="009047EA">
      <w:pPr>
        <w:pStyle w:val="ListParagraph"/>
        <w:numPr>
          <w:ilvl w:val="0"/>
          <w:numId w:val="21"/>
        </w:numPr>
        <w:autoSpaceDE w:val="0"/>
        <w:autoSpaceDN w:val="0"/>
        <w:adjustRightInd w:val="0"/>
        <w:spacing w:before="120" w:after="120" w:line="240" w:lineRule="auto"/>
        <w:rPr>
          <w:rFonts w:ascii="Noto Serif Armenian Light" w:hAnsi="Noto Serif Armenian Light" w:cs="AvantGarde CondBook"/>
          <w:color w:val="484847"/>
        </w:rPr>
      </w:pPr>
      <w:r w:rsidRPr="009047EA">
        <w:rPr>
          <w:rFonts w:ascii="Noto Serif Armenian Light" w:hAnsi="Noto Serif Armenian Light" w:cs="AvantGarde CondBook"/>
          <w:color w:val="484847"/>
        </w:rPr>
        <w:t>senior managers</w:t>
      </w:r>
      <w:r w:rsidR="009047EA">
        <w:rPr>
          <w:rFonts w:ascii="Noto Serif Armenian Light" w:hAnsi="Noto Serif Armenian Light" w:cs="AvantGarde CondBook"/>
          <w:color w:val="484847"/>
        </w:rPr>
        <w:t>.</w:t>
      </w:r>
    </w:p>
    <w:p w14:paraId="68D43C11" w14:textId="57368B26" w:rsidR="009047EA" w:rsidRPr="009047EA" w:rsidRDefault="00C30702" w:rsidP="009047EA">
      <w:pPr>
        <w:pStyle w:val="ListParagraph"/>
        <w:numPr>
          <w:ilvl w:val="0"/>
          <w:numId w:val="21"/>
        </w:numPr>
        <w:autoSpaceDE w:val="0"/>
        <w:autoSpaceDN w:val="0"/>
        <w:adjustRightInd w:val="0"/>
        <w:spacing w:before="120" w:after="120" w:line="240" w:lineRule="auto"/>
        <w:rPr>
          <w:rFonts w:ascii="Noto Serif Armenian Light" w:hAnsi="Noto Serif Armenian Light" w:cs="AvantGarde CondBook"/>
          <w:color w:val="484847"/>
        </w:rPr>
      </w:pPr>
      <w:r w:rsidRPr="009047EA">
        <w:rPr>
          <w:rFonts w:ascii="Noto Serif Armenian Light" w:hAnsi="Noto Serif Armenian Light" w:cs="AvantGarde CondBook"/>
          <w:color w:val="484847"/>
        </w:rPr>
        <w:t>subject matter experts</w:t>
      </w:r>
      <w:r w:rsidR="009047EA">
        <w:rPr>
          <w:rFonts w:ascii="Noto Serif Armenian Light" w:hAnsi="Noto Serif Armenian Light" w:cs="AvantGarde CondBook"/>
          <w:color w:val="484847"/>
        </w:rPr>
        <w:t>.</w:t>
      </w:r>
    </w:p>
    <w:p w14:paraId="6A7061CF" w14:textId="62850699" w:rsidR="009047EA" w:rsidRPr="009047EA" w:rsidRDefault="00C30702" w:rsidP="009047EA">
      <w:pPr>
        <w:pStyle w:val="ListParagraph"/>
        <w:numPr>
          <w:ilvl w:val="0"/>
          <w:numId w:val="21"/>
        </w:numPr>
        <w:autoSpaceDE w:val="0"/>
        <w:autoSpaceDN w:val="0"/>
        <w:adjustRightInd w:val="0"/>
        <w:spacing w:before="120" w:after="120" w:line="240" w:lineRule="auto"/>
        <w:rPr>
          <w:rFonts w:ascii="Noto Serif Armenian Light" w:hAnsi="Noto Serif Armenian Light" w:cs="AvantGarde CondBook"/>
          <w:color w:val="484847"/>
        </w:rPr>
      </w:pPr>
      <w:r w:rsidRPr="009047EA">
        <w:rPr>
          <w:rFonts w:ascii="Noto Serif Armenian Light" w:hAnsi="Noto Serif Armenian Light" w:cs="AvantGarde CondBook"/>
          <w:color w:val="484847"/>
        </w:rPr>
        <w:t>managers/supervisors</w:t>
      </w:r>
      <w:r w:rsidR="009047EA">
        <w:rPr>
          <w:rFonts w:ascii="Noto Serif Armenian Light" w:hAnsi="Noto Serif Armenian Light" w:cs="AvantGarde CondBook"/>
          <w:color w:val="484847"/>
        </w:rPr>
        <w:t>.</w:t>
      </w:r>
    </w:p>
    <w:p w14:paraId="06B4F129" w14:textId="1590AE03" w:rsidR="00C30702" w:rsidRPr="009047EA" w:rsidRDefault="00C30702" w:rsidP="009047EA">
      <w:pPr>
        <w:pStyle w:val="ListParagraph"/>
        <w:numPr>
          <w:ilvl w:val="0"/>
          <w:numId w:val="21"/>
        </w:numPr>
        <w:autoSpaceDE w:val="0"/>
        <w:autoSpaceDN w:val="0"/>
        <w:adjustRightInd w:val="0"/>
        <w:spacing w:before="120" w:after="120" w:line="240" w:lineRule="auto"/>
        <w:rPr>
          <w:rFonts w:ascii="Noto Serif Armenian Light" w:hAnsi="Noto Serif Armenian Light" w:cs="AvantGarde CondBook"/>
          <w:color w:val="484847"/>
        </w:rPr>
      </w:pPr>
      <w:r w:rsidRPr="009047EA">
        <w:rPr>
          <w:rFonts w:ascii="Noto Serif Armenian Light" w:hAnsi="Noto Serif Armenian Light" w:cs="AvantGarde CondBook"/>
          <w:color w:val="484847"/>
        </w:rPr>
        <w:t>workers.</w:t>
      </w:r>
    </w:p>
    <w:p w14:paraId="669461B2" w14:textId="54453715" w:rsidR="00C30702" w:rsidRPr="00C30702" w:rsidRDefault="00C30702"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C30702">
        <w:rPr>
          <w:rFonts w:ascii="Noto Serif Armenian Light" w:hAnsi="Noto Serif Armenian Light" w:cs="AvantGarde CondBook"/>
          <w:color w:val="484847"/>
          <w:kern w:val="0"/>
        </w:rPr>
        <w:t xml:space="preserve">Systems of work, including consideration of the resources and other requirements for the work to be done. This is aided by input into the </w:t>
      </w:r>
      <w:r w:rsidR="00BF0790" w:rsidRPr="00831037">
        <w:rPr>
          <w:rFonts w:ascii="Noto Serif Armenian Light" w:hAnsi="Noto Serif Armenian Light" w:cs="AvantGarde CondBook"/>
          <w:color w:val="484847"/>
          <w:kern w:val="0"/>
        </w:rPr>
        <w:t>decision-making</w:t>
      </w:r>
      <w:r w:rsidRPr="00C30702">
        <w:rPr>
          <w:rFonts w:ascii="Noto Serif Armenian Light" w:hAnsi="Noto Serif Armenian Light" w:cs="AvantGarde CondBook"/>
          <w:color w:val="484847"/>
          <w:kern w:val="0"/>
        </w:rPr>
        <w:t xml:space="preserve"> process by all who </w:t>
      </w:r>
      <w:r w:rsidR="00EE5CB7" w:rsidRPr="00C30702">
        <w:rPr>
          <w:rFonts w:ascii="Noto Serif Armenian Light" w:hAnsi="Noto Serif Armenian Light" w:cs="AvantGarde CondBook"/>
          <w:color w:val="484847"/>
          <w:kern w:val="0"/>
        </w:rPr>
        <w:t>engage in</w:t>
      </w:r>
      <w:r w:rsidRPr="00C30702">
        <w:rPr>
          <w:rFonts w:ascii="Noto Serif Armenian Light" w:hAnsi="Noto Serif Armenian Light" w:cs="AvantGarde CondBook"/>
          <w:color w:val="484847"/>
          <w:kern w:val="0"/>
        </w:rPr>
        <w:t xml:space="preserve"> managing, </w:t>
      </w:r>
      <w:r w:rsidR="00BF0790" w:rsidRPr="00831037">
        <w:rPr>
          <w:rFonts w:ascii="Noto Serif Armenian Light" w:hAnsi="Noto Serif Armenian Light" w:cs="AvantGarde CondBook"/>
          <w:color w:val="484847"/>
          <w:kern w:val="0"/>
        </w:rPr>
        <w:t>supervising,</w:t>
      </w:r>
      <w:r w:rsidRPr="00C30702">
        <w:rPr>
          <w:rFonts w:ascii="Noto Serif Armenian Light" w:hAnsi="Noto Serif Armenian Light" w:cs="AvantGarde CondBook"/>
          <w:color w:val="484847"/>
          <w:kern w:val="0"/>
        </w:rPr>
        <w:t xml:space="preserve"> and undertaking the work. </w:t>
      </w:r>
    </w:p>
    <w:p w14:paraId="6574E585" w14:textId="77777777" w:rsidR="00C30702" w:rsidRPr="00C30702" w:rsidRDefault="00C30702"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C30702">
        <w:rPr>
          <w:rFonts w:ascii="Noto Serif Armenian Light" w:hAnsi="Noto Serif Armenian Light" w:cs="AvantGarde CondBook"/>
          <w:color w:val="484847"/>
          <w:kern w:val="0"/>
        </w:rPr>
        <w:t>Ideally, the flow of information should be a continuous process, with information volunteered rather than only provided when it is sought during formal consultation and incident reporting processes.</w:t>
      </w:r>
    </w:p>
    <w:p w14:paraId="509602D2" w14:textId="77777777" w:rsidR="00C30702" w:rsidRPr="00C30702" w:rsidRDefault="00C30702"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C30702">
        <w:rPr>
          <w:rFonts w:ascii="Noto Serif Armenian Light" w:hAnsi="Noto Serif Armenian Light" w:cs="AvantGarde CondBook"/>
          <w:color w:val="484847"/>
          <w:kern w:val="0"/>
        </w:rPr>
        <w:t>Information then needs to be:</w:t>
      </w:r>
    </w:p>
    <w:p w14:paraId="25F71486" w14:textId="5D8F747E" w:rsidR="00C30702" w:rsidRPr="00831037" w:rsidRDefault="00C30702" w:rsidP="00831037">
      <w:pPr>
        <w:pStyle w:val="ListParagraph"/>
        <w:numPr>
          <w:ilvl w:val="0"/>
          <w:numId w:val="18"/>
        </w:numPr>
        <w:autoSpaceDE w:val="0"/>
        <w:autoSpaceDN w:val="0"/>
        <w:adjustRightInd w:val="0"/>
        <w:spacing w:before="120" w:after="120" w:line="240" w:lineRule="auto"/>
        <w:rPr>
          <w:rFonts w:ascii="Noto Serif Armenian Light" w:hAnsi="Noto Serif Armenian Light" w:cs="AvantGarde CondBook"/>
          <w:color w:val="auto"/>
        </w:rPr>
      </w:pPr>
      <w:r w:rsidRPr="00831037">
        <w:rPr>
          <w:rFonts w:ascii="Noto Serif Armenian Light" w:hAnsi="Noto Serif Armenian Light" w:cs="AvantGarde CondBook"/>
          <w:color w:val="auto"/>
        </w:rPr>
        <w:t>gathered</w:t>
      </w:r>
    </w:p>
    <w:p w14:paraId="12DB112E" w14:textId="16BBCFD0" w:rsidR="00C30702" w:rsidRPr="00831037" w:rsidRDefault="00C30702" w:rsidP="00831037">
      <w:pPr>
        <w:pStyle w:val="ListParagraph"/>
        <w:numPr>
          <w:ilvl w:val="0"/>
          <w:numId w:val="18"/>
        </w:numPr>
        <w:autoSpaceDE w:val="0"/>
        <w:autoSpaceDN w:val="0"/>
        <w:adjustRightInd w:val="0"/>
        <w:spacing w:before="120" w:after="120" w:line="240" w:lineRule="auto"/>
        <w:rPr>
          <w:rFonts w:ascii="Noto Serif Armenian Light" w:hAnsi="Noto Serif Armenian Light" w:cs="AvantGarde CondBook"/>
          <w:color w:val="auto"/>
        </w:rPr>
      </w:pPr>
      <w:r w:rsidRPr="00831037">
        <w:rPr>
          <w:rFonts w:ascii="Noto Serif Armenian Light" w:hAnsi="Noto Serif Armenian Light" w:cs="AvantGarde CondBook"/>
          <w:color w:val="auto"/>
        </w:rPr>
        <w:t>analysed</w:t>
      </w:r>
    </w:p>
    <w:p w14:paraId="792EC389" w14:textId="6FFC1452" w:rsidR="00C30702" w:rsidRPr="00831037" w:rsidRDefault="00C30702" w:rsidP="00831037">
      <w:pPr>
        <w:pStyle w:val="ListParagraph"/>
        <w:numPr>
          <w:ilvl w:val="0"/>
          <w:numId w:val="18"/>
        </w:numPr>
        <w:autoSpaceDE w:val="0"/>
        <w:autoSpaceDN w:val="0"/>
        <w:adjustRightInd w:val="0"/>
        <w:spacing w:before="120" w:after="120" w:line="240" w:lineRule="auto"/>
        <w:ind w:left="777" w:hanging="357"/>
        <w:rPr>
          <w:rFonts w:ascii="Noto Serif Armenian Light" w:hAnsi="Noto Serif Armenian Light" w:cs="AvantGarde CondBook"/>
          <w:color w:val="auto"/>
        </w:rPr>
      </w:pPr>
      <w:r w:rsidRPr="00831037">
        <w:rPr>
          <w:rFonts w:ascii="Noto Serif Armenian Light" w:hAnsi="Noto Serif Armenian Light" w:cs="AvantGarde CondBook"/>
          <w:color w:val="auto"/>
        </w:rPr>
        <w:t>reported.</w:t>
      </w:r>
    </w:p>
    <w:tbl>
      <w:tblPr>
        <w:tblStyle w:val="TableGrid0"/>
        <w:tblW w:w="0" w:type="auto"/>
        <w:tblLook w:val="04A0" w:firstRow="1" w:lastRow="0" w:firstColumn="1" w:lastColumn="0" w:noHBand="0" w:noVBand="1"/>
      </w:tblPr>
      <w:tblGrid>
        <w:gridCol w:w="10466"/>
      </w:tblGrid>
      <w:tr w:rsidR="00C30702" w:rsidRPr="00831037" w14:paraId="7D9C98BB" w14:textId="77777777" w:rsidTr="00C30702">
        <w:tc>
          <w:tcPr>
            <w:tcW w:w="10466" w:type="dxa"/>
            <w:tcBorders>
              <w:top w:val="nil"/>
              <w:left w:val="nil"/>
              <w:bottom w:val="nil"/>
              <w:right w:val="nil"/>
            </w:tcBorders>
            <w:shd w:val="clear" w:color="auto" w:fill="C9B5EF" w:themeFill="accent2"/>
          </w:tcPr>
          <w:p w14:paraId="0C7B9F58" w14:textId="14642CE9" w:rsidR="00C30702" w:rsidRPr="00831037" w:rsidRDefault="00C30702" w:rsidP="00831037">
            <w:pPr>
              <w:autoSpaceDE w:val="0"/>
              <w:autoSpaceDN w:val="0"/>
              <w:adjustRightInd w:val="0"/>
              <w:spacing w:before="120" w:after="120"/>
              <w:rPr>
                <w:rFonts w:ascii="Noto Serif Armenian Light" w:hAnsi="Noto Serif Armenian Light" w:cs="AvantGarde CondBook"/>
                <w:color w:val="9AC0DA"/>
              </w:rPr>
            </w:pPr>
            <w:r w:rsidRPr="00831037">
              <w:rPr>
                <w:rFonts w:ascii="Noto Serif Armenian Light" w:hAnsi="Noto Serif Armenian Light" w:cs="AvantGarde CondBook"/>
              </w:rPr>
              <w:t xml:space="preserve">Section 27(5)(b) – gain an understanding of the nature of the operations of the business or undertaking of the person conducting the business or undertaking and </w:t>
            </w:r>
            <w:r w:rsidR="00EE5CB7" w:rsidRPr="00831037">
              <w:rPr>
                <w:rFonts w:ascii="Noto Serif Armenian Light" w:hAnsi="Noto Serif Armenian Light" w:cs="AvantGarde CondBook"/>
              </w:rPr>
              <w:t>of</w:t>
            </w:r>
            <w:r w:rsidRPr="00831037">
              <w:rPr>
                <w:rFonts w:ascii="Noto Serif Armenian Light" w:hAnsi="Noto Serif Armenian Light" w:cs="AvantGarde CondBook"/>
              </w:rPr>
              <w:t xml:space="preserve"> the hazards and risks associated with those operations.</w:t>
            </w:r>
          </w:p>
        </w:tc>
      </w:tr>
    </w:tbl>
    <w:p w14:paraId="323FAFAA" w14:textId="77777777" w:rsidR="00C30702" w:rsidRPr="00C30702" w:rsidRDefault="00C30702"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C30702">
        <w:rPr>
          <w:rFonts w:ascii="Noto Serif Armenian Light" w:hAnsi="Noto Serif Armenian Light" w:cs="AvantGarde CondBook"/>
          <w:color w:val="484847"/>
          <w:kern w:val="0"/>
        </w:rPr>
        <w:t>This can be met by:</w:t>
      </w:r>
    </w:p>
    <w:p w14:paraId="5042CA6C" w14:textId="4E78601A" w:rsidR="00C30702" w:rsidRPr="00831037" w:rsidRDefault="00C30702" w:rsidP="00831037">
      <w:pPr>
        <w:pStyle w:val="ListParagraph"/>
        <w:numPr>
          <w:ilvl w:val="0"/>
          <w:numId w:val="16"/>
        </w:num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t xml:space="preserve">developing a plan of the operations that identifies hazards in core </w:t>
      </w:r>
      <w:r w:rsidR="00BF0790" w:rsidRPr="00831037">
        <w:rPr>
          <w:rFonts w:ascii="Noto Serif Armenian Light" w:hAnsi="Noto Serif Armenian Light" w:cs="AvantGarde CondBook"/>
          <w:color w:val="484847"/>
        </w:rPr>
        <w:t>activities.</w:t>
      </w:r>
    </w:p>
    <w:p w14:paraId="54BC7A5F" w14:textId="7FB4D029" w:rsidR="00C30702" w:rsidRPr="00831037" w:rsidRDefault="00C30702" w:rsidP="00831037">
      <w:pPr>
        <w:pStyle w:val="ListParagraph"/>
        <w:numPr>
          <w:ilvl w:val="0"/>
          <w:numId w:val="16"/>
        </w:num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t xml:space="preserve">ensuring that information is readily available to other officers and workers about procedures to ensure the safety of specific operations that pose health and safety risks in the </w:t>
      </w:r>
      <w:r w:rsidR="00BF0790" w:rsidRPr="00831037">
        <w:rPr>
          <w:rFonts w:ascii="Noto Serif Armenian Light" w:hAnsi="Noto Serif Armenian Light" w:cs="AvantGarde CondBook"/>
          <w:color w:val="484847"/>
        </w:rPr>
        <w:t>workplace.</w:t>
      </w:r>
    </w:p>
    <w:p w14:paraId="6A51B90A" w14:textId="7D0F1BA1" w:rsidR="00EE438C" w:rsidRDefault="00C30702" w:rsidP="00831037">
      <w:pPr>
        <w:pStyle w:val="ListParagraph"/>
        <w:numPr>
          <w:ilvl w:val="0"/>
          <w:numId w:val="16"/>
        </w:num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t>continuously improving the safety management system.</w:t>
      </w:r>
    </w:p>
    <w:p w14:paraId="0D7FDB5C" w14:textId="4CF7805B" w:rsidR="00D20200" w:rsidRPr="00EE438C" w:rsidRDefault="00EE438C" w:rsidP="00EE438C">
      <w:pPr>
        <w:rPr>
          <w:rFonts w:ascii="Noto Serif Armenian Light" w:eastAsia="Arial" w:hAnsi="Noto Serif Armenian Light" w:cs="AvantGarde CondBook"/>
          <w:color w:val="484847"/>
          <w:kern w:val="0"/>
          <w:lang w:eastAsia="en-AU"/>
          <w14:ligatures w14:val="none"/>
        </w:rPr>
      </w:pPr>
      <w:r>
        <w:rPr>
          <w:rFonts w:ascii="Noto Serif Armenian Light" w:hAnsi="Noto Serif Armenian Light" w:cs="AvantGarde CondBook"/>
          <w:color w:val="484847"/>
        </w:rPr>
        <w:br w:type="page"/>
      </w:r>
    </w:p>
    <w:p w14:paraId="6BE853F3" w14:textId="77777777" w:rsidR="00140FA4" w:rsidRPr="00F83A98" w:rsidRDefault="00140FA4" w:rsidP="00831037">
      <w:pPr>
        <w:pStyle w:val="Pa2"/>
        <w:spacing w:before="120" w:after="120" w:line="240" w:lineRule="auto"/>
        <w:rPr>
          <w:rFonts w:ascii="Work Sans" w:hAnsi="Work Sans" w:cs="AvantGarde CondMedium"/>
          <w:color w:val="203D5E"/>
          <w:sz w:val="32"/>
          <w:szCs w:val="32"/>
        </w:rPr>
      </w:pPr>
      <w:r w:rsidRPr="00F83A98">
        <w:rPr>
          <w:rFonts w:ascii="Work Sans" w:hAnsi="Work Sans" w:cs="AvantGarde CondMedium"/>
          <w:b/>
          <w:bCs/>
          <w:color w:val="533E7C" w:themeColor="accent1"/>
          <w:sz w:val="32"/>
          <w:szCs w:val="32"/>
        </w:rPr>
        <w:lastRenderedPageBreak/>
        <w:t>DO I CONFIDENTLY UNDERSTAND THE RISKS AND HAZARDS OF THE BUSINESS OR UNDERTAKING? WHY DO WHAT WE DO?</w:t>
      </w:r>
    </w:p>
    <w:p w14:paraId="4AE98BC9" w14:textId="77777777" w:rsidR="00140FA4" w:rsidRPr="00831037" w:rsidRDefault="00140FA4" w:rsidP="001F0DAA">
      <w:pPr>
        <w:pStyle w:val="Pa6"/>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There may be times when the officer’s knowledge of work health and safety and the circumstances in their workplace mean that further expertise may be required to control the risks. For example:</w:t>
      </w:r>
    </w:p>
    <w:p w14:paraId="7CA47741" w14:textId="77E1CE7E" w:rsidR="00140FA4" w:rsidRPr="00831037" w:rsidRDefault="00140FA4" w:rsidP="00831037">
      <w:pPr>
        <w:pStyle w:val="Pa7"/>
        <w:numPr>
          <w:ilvl w:val="0"/>
          <w:numId w:val="16"/>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during periodic reviews of operations of the business</w:t>
      </w:r>
      <w:r w:rsidR="0088459E">
        <w:rPr>
          <w:rFonts w:ascii="Noto Serif Armenian Light" w:hAnsi="Noto Serif Armenian Light" w:cs="AvantGarde CondBook"/>
          <w:color w:val="484847"/>
          <w:sz w:val="22"/>
          <w:szCs w:val="22"/>
        </w:rPr>
        <w:t>.</w:t>
      </w:r>
    </w:p>
    <w:p w14:paraId="4C8005A1" w14:textId="6132E0AA" w:rsidR="00140FA4" w:rsidRPr="00831037" w:rsidRDefault="00140FA4" w:rsidP="00831037">
      <w:pPr>
        <w:pStyle w:val="Pa7"/>
        <w:numPr>
          <w:ilvl w:val="0"/>
          <w:numId w:val="16"/>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 xml:space="preserve">when developing and implementing systems for the </w:t>
      </w:r>
      <w:r w:rsidR="0088459E" w:rsidRPr="00831037">
        <w:rPr>
          <w:rFonts w:ascii="Noto Serif Armenian Light" w:hAnsi="Noto Serif Armenian Light" w:cs="AvantGarde CondBook"/>
          <w:color w:val="484847"/>
          <w:sz w:val="22"/>
          <w:szCs w:val="22"/>
        </w:rPr>
        <w:t>long-term</w:t>
      </w:r>
      <w:r w:rsidRPr="00831037">
        <w:rPr>
          <w:rFonts w:ascii="Noto Serif Armenian Light" w:hAnsi="Noto Serif Armenian Light" w:cs="AvantGarde CondBook"/>
          <w:color w:val="484847"/>
          <w:sz w:val="22"/>
          <w:szCs w:val="22"/>
        </w:rPr>
        <w:t xml:space="preserve"> management of work health and safety</w:t>
      </w:r>
      <w:r w:rsidR="0088459E">
        <w:rPr>
          <w:rFonts w:ascii="Noto Serif Armenian Light" w:hAnsi="Noto Serif Armenian Light" w:cs="AvantGarde CondBook"/>
          <w:color w:val="484847"/>
          <w:sz w:val="22"/>
          <w:szCs w:val="22"/>
        </w:rPr>
        <w:t>.</w:t>
      </w:r>
    </w:p>
    <w:p w14:paraId="6664C5A1" w14:textId="5539D9DF" w:rsidR="00140FA4" w:rsidRPr="00831037" w:rsidRDefault="00140FA4" w:rsidP="00831037">
      <w:pPr>
        <w:pStyle w:val="Pa7"/>
        <w:numPr>
          <w:ilvl w:val="0"/>
          <w:numId w:val="16"/>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 xml:space="preserve">when planning to modify the work premises, plant, </w:t>
      </w:r>
      <w:r w:rsidR="0088459E" w:rsidRPr="00831037">
        <w:rPr>
          <w:rFonts w:ascii="Noto Serif Armenian Light" w:hAnsi="Noto Serif Armenian Light" w:cs="AvantGarde CondBook"/>
          <w:color w:val="484847"/>
          <w:sz w:val="22"/>
          <w:szCs w:val="22"/>
        </w:rPr>
        <w:t>substances,</w:t>
      </w:r>
      <w:r w:rsidRPr="00831037">
        <w:rPr>
          <w:rFonts w:ascii="Noto Serif Armenian Light" w:hAnsi="Noto Serif Armenian Light" w:cs="AvantGarde CondBook"/>
          <w:color w:val="484847"/>
          <w:sz w:val="22"/>
          <w:szCs w:val="22"/>
        </w:rPr>
        <w:t xml:space="preserve"> or materials for use at work</w:t>
      </w:r>
      <w:r w:rsidR="0088459E">
        <w:rPr>
          <w:rFonts w:ascii="Noto Serif Armenian Light" w:hAnsi="Noto Serif Armenian Light" w:cs="AvantGarde CondBook"/>
          <w:color w:val="484847"/>
          <w:sz w:val="22"/>
          <w:szCs w:val="22"/>
        </w:rPr>
        <w:t>.</w:t>
      </w:r>
    </w:p>
    <w:p w14:paraId="42FEB104" w14:textId="5FBFB27E" w:rsidR="00140FA4" w:rsidRPr="00831037" w:rsidRDefault="00140FA4" w:rsidP="00831037">
      <w:pPr>
        <w:pStyle w:val="Pa7"/>
        <w:numPr>
          <w:ilvl w:val="0"/>
          <w:numId w:val="16"/>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before introducing changes to work practices and systems of work</w:t>
      </w:r>
      <w:r w:rsidR="0088459E">
        <w:rPr>
          <w:rFonts w:ascii="Noto Serif Armenian Light" w:hAnsi="Noto Serif Armenian Light" w:cs="AvantGarde CondBook"/>
          <w:color w:val="484847"/>
          <w:sz w:val="22"/>
          <w:szCs w:val="22"/>
        </w:rPr>
        <w:t>.</w:t>
      </w:r>
    </w:p>
    <w:p w14:paraId="3FD9C623" w14:textId="5112F7F7" w:rsidR="00140FA4" w:rsidRPr="00831037" w:rsidRDefault="00140FA4" w:rsidP="00831037">
      <w:pPr>
        <w:pStyle w:val="Pa7"/>
        <w:numPr>
          <w:ilvl w:val="0"/>
          <w:numId w:val="16"/>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when establishing new operations or projects</w:t>
      </w:r>
      <w:r w:rsidR="0088459E">
        <w:rPr>
          <w:rFonts w:ascii="Noto Serif Armenian Light" w:hAnsi="Noto Serif Armenian Light" w:cs="AvantGarde CondBook"/>
          <w:color w:val="484847"/>
          <w:sz w:val="22"/>
          <w:szCs w:val="22"/>
        </w:rPr>
        <w:t>.</w:t>
      </w:r>
    </w:p>
    <w:p w14:paraId="209304D5" w14:textId="5587AD5F" w:rsidR="00140FA4" w:rsidRPr="00831037" w:rsidRDefault="00140FA4" w:rsidP="00831037">
      <w:pPr>
        <w:pStyle w:val="Pa7"/>
        <w:numPr>
          <w:ilvl w:val="0"/>
          <w:numId w:val="16"/>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 xml:space="preserve">when a hazardous exposure or incident, injury or illness etc. indicates that risk control measures are </w:t>
      </w:r>
      <w:r w:rsidR="0088459E" w:rsidRPr="00831037">
        <w:rPr>
          <w:rFonts w:ascii="Noto Serif Armenian Light" w:hAnsi="Noto Serif Armenian Light" w:cs="AvantGarde CondBook"/>
          <w:color w:val="484847"/>
          <w:sz w:val="22"/>
          <w:szCs w:val="22"/>
        </w:rPr>
        <w:t>inadequate.</w:t>
      </w:r>
    </w:p>
    <w:p w14:paraId="432D2A3B" w14:textId="2CBBB7D4" w:rsidR="00140FA4" w:rsidRPr="00831037" w:rsidRDefault="00140FA4" w:rsidP="00831037">
      <w:pPr>
        <w:pStyle w:val="Pa7"/>
        <w:numPr>
          <w:ilvl w:val="0"/>
          <w:numId w:val="16"/>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when managing complex issues related to psychological health such as bullying and stress</w:t>
      </w:r>
      <w:r w:rsidR="0088459E">
        <w:rPr>
          <w:rFonts w:ascii="Noto Serif Armenian Light" w:hAnsi="Noto Serif Armenian Light" w:cs="AvantGarde CondBook"/>
          <w:color w:val="484847"/>
          <w:sz w:val="22"/>
          <w:szCs w:val="22"/>
        </w:rPr>
        <w:t>.</w:t>
      </w:r>
    </w:p>
    <w:p w14:paraId="36BA04E2" w14:textId="1E3863B4" w:rsidR="00140FA4" w:rsidRPr="00831037" w:rsidRDefault="00140FA4" w:rsidP="00831037">
      <w:pPr>
        <w:pStyle w:val="Pa8"/>
        <w:numPr>
          <w:ilvl w:val="0"/>
          <w:numId w:val="16"/>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when working overseas.</w:t>
      </w:r>
    </w:p>
    <w:p w14:paraId="195A17B6" w14:textId="77777777" w:rsidR="00140FA4" w:rsidRPr="00831037" w:rsidRDefault="00140FA4" w:rsidP="001F0DAA">
      <w:pPr>
        <w:pStyle w:val="Pa3"/>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 xml:space="preserve">Officers may meet the due diligence requirements in some respects by proper reliance on information from, and on the activities of others, while having more direct involvement in health and safety managements and governance in other aspects. </w:t>
      </w:r>
    </w:p>
    <w:p w14:paraId="304C7124" w14:textId="77777777" w:rsidR="00140FA4" w:rsidRPr="00831037" w:rsidRDefault="00140FA4" w:rsidP="001F0DAA">
      <w:pPr>
        <w:pStyle w:val="Pa3"/>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 xml:space="preserve">To the extent to which an officer does seek to rely on others, the officer must be able to demonstrate the reasonableness of that reliance, which may be demonstrated through the receipt of credible information and advice from appropriate people. </w:t>
      </w:r>
    </w:p>
    <w:p w14:paraId="7F9D4B9D" w14:textId="59483C9C" w:rsidR="00140FA4" w:rsidRPr="00F83A98" w:rsidRDefault="00F83A98" w:rsidP="00F83A98">
      <w:pPr>
        <w:pStyle w:val="Pa9"/>
        <w:spacing w:before="120" w:after="120" w:line="240" w:lineRule="auto"/>
        <w:rPr>
          <w:rFonts w:ascii="Work Sans" w:hAnsi="Work Sans" w:cs="AvantGarde CondMedium"/>
          <w:color w:val="533E7C" w:themeColor="accent1"/>
          <w:sz w:val="32"/>
          <w:szCs w:val="32"/>
        </w:rPr>
      </w:pPr>
      <w:r w:rsidRPr="00F83A98">
        <w:rPr>
          <w:rFonts w:ascii="Work Sans" w:hAnsi="Work Sans" w:cs="AvantGarde CondMedium"/>
          <w:b/>
          <w:bCs/>
          <w:color w:val="533E7C" w:themeColor="accent1"/>
          <w:sz w:val="32"/>
          <w:szCs w:val="32"/>
        </w:rPr>
        <w:t>Officer considerations</w:t>
      </w:r>
    </w:p>
    <w:p w14:paraId="506AC88F" w14:textId="77777777" w:rsidR="00140FA4" w:rsidRPr="00831037" w:rsidRDefault="00140FA4" w:rsidP="0088459E">
      <w:pPr>
        <w:pStyle w:val="Pa6"/>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As an officer you should consider whether:</w:t>
      </w:r>
    </w:p>
    <w:p w14:paraId="2B9CFFF9" w14:textId="1E013102" w:rsidR="00140FA4" w:rsidRPr="00831037" w:rsidRDefault="00140FA4" w:rsidP="00831037">
      <w:pPr>
        <w:pStyle w:val="Pa7"/>
        <w:numPr>
          <w:ilvl w:val="0"/>
          <w:numId w:val="16"/>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the right structure is in place for the business or undertaking</w:t>
      </w:r>
      <w:r w:rsidR="0088459E">
        <w:rPr>
          <w:rFonts w:ascii="Noto Serif Armenian Light" w:hAnsi="Noto Serif Armenian Light" w:cs="AvantGarde CondBook"/>
          <w:color w:val="484847"/>
          <w:sz w:val="22"/>
          <w:szCs w:val="22"/>
        </w:rPr>
        <w:t>.</w:t>
      </w:r>
    </w:p>
    <w:p w14:paraId="4114CE1F" w14:textId="2EC1E242" w:rsidR="00140FA4" w:rsidRPr="00831037" w:rsidRDefault="00140FA4" w:rsidP="00831037">
      <w:pPr>
        <w:pStyle w:val="Pa7"/>
        <w:numPr>
          <w:ilvl w:val="0"/>
          <w:numId w:val="16"/>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the right people are in the right place</w:t>
      </w:r>
      <w:r w:rsidR="0088459E">
        <w:rPr>
          <w:rFonts w:ascii="Noto Serif Armenian Light" w:hAnsi="Noto Serif Armenian Light" w:cs="AvantGarde CondBook"/>
          <w:color w:val="484847"/>
          <w:sz w:val="22"/>
          <w:szCs w:val="22"/>
        </w:rPr>
        <w:t>.</w:t>
      </w:r>
    </w:p>
    <w:p w14:paraId="56344CDC" w14:textId="1F108EDC" w:rsidR="00140FA4" w:rsidRPr="00831037" w:rsidRDefault="00140FA4" w:rsidP="00831037">
      <w:pPr>
        <w:pStyle w:val="Pa7"/>
        <w:numPr>
          <w:ilvl w:val="0"/>
          <w:numId w:val="16"/>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there are effective means for information flow and advice</w:t>
      </w:r>
      <w:r w:rsidR="0088459E">
        <w:rPr>
          <w:rFonts w:ascii="Noto Serif Armenian Light" w:hAnsi="Noto Serif Armenian Light" w:cs="AvantGarde CondBook"/>
          <w:color w:val="484847"/>
          <w:sz w:val="22"/>
          <w:szCs w:val="22"/>
        </w:rPr>
        <w:t>.</w:t>
      </w:r>
    </w:p>
    <w:p w14:paraId="2F756658" w14:textId="23EB2415" w:rsidR="00140FA4" w:rsidRPr="00831037" w:rsidRDefault="00140FA4" w:rsidP="00831037">
      <w:pPr>
        <w:pStyle w:val="Pa7"/>
        <w:numPr>
          <w:ilvl w:val="0"/>
          <w:numId w:val="16"/>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the right information is available at the right time</w:t>
      </w:r>
      <w:r w:rsidR="0088459E">
        <w:rPr>
          <w:rFonts w:ascii="Noto Serif Armenian Light" w:hAnsi="Noto Serif Armenian Light" w:cs="AvantGarde CondBook"/>
          <w:color w:val="484847"/>
          <w:sz w:val="22"/>
          <w:szCs w:val="22"/>
        </w:rPr>
        <w:t>.</w:t>
      </w:r>
    </w:p>
    <w:p w14:paraId="45E41051" w14:textId="78B9973D" w:rsidR="00140FA4" w:rsidRPr="00831037" w:rsidRDefault="00140FA4" w:rsidP="00831037">
      <w:pPr>
        <w:pStyle w:val="Pa7"/>
        <w:numPr>
          <w:ilvl w:val="0"/>
          <w:numId w:val="16"/>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there is a proactive as well as responsive approach to managing work health and safety</w:t>
      </w:r>
      <w:r w:rsidR="0088459E">
        <w:rPr>
          <w:rFonts w:ascii="Noto Serif Armenian Light" w:hAnsi="Noto Serif Armenian Light" w:cs="AvantGarde CondBook"/>
          <w:color w:val="484847"/>
          <w:sz w:val="22"/>
          <w:szCs w:val="22"/>
        </w:rPr>
        <w:t>.</w:t>
      </w:r>
    </w:p>
    <w:p w14:paraId="5952BECD" w14:textId="2F94286E" w:rsidR="00140FA4" w:rsidRPr="00831037" w:rsidRDefault="00140FA4" w:rsidP="00831037">
      <w:pPr>
        <w:pStyle w:val="Pa7"/>
        <w:numPr>
          <w:ilvl w:val="0"/>
          <w:numId w:val="16"/>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there is clear designation of responsibility and accountability</w:t>
      </w:r>
      <w:r w:rsidR="0088459E">
        <w:rPr>
          <w:rFonts w:ascii="Noto Serif Armenian Light" w:hAnsi="Noto Serif Armenian Light" w:cs="AvantGarde CondBook"/>
          <w:color w:val="484847"/>
          <w:sz w:val="22"/>
          <w:szCs w:val="22"/>
        </w:rPr>
        <w:t>.</w:t>
      </w:r>
    </w:p>
    <w:p w14:paraId="566EB455" w14:textId="64EB0308" w:rsidR="00140FA4" w:rsidRPr="00831037" w:rsidRDefault="00140FA4" w:rsidP="00831037">
      <w:pPr>
        <w:pStyle w:val="Pa7"/>
        <w:numPr>
          <w:ilvl w:val="0"/>
          <w:numId w:val="16"/>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there is system for regular verification and correction of work health and safety policies and practices</w:t>
      </w:r>
      <w:r w:rsidR="0088459E">
        <w:rPr>
          <w:rFonts w:ascii="Noto Serif Armenian Light" w:hAnsi="Noto Serif Armenian Light" w:cs="AvantGarde CondBook"/>
          <w:color w:val="484847"/>
          <w:sz w:val="22"/>
          <w:szCs w:val="22"/>
        </w:rPr>
        <w:t>.</w:t>
      </w:r>
    </w:p>
    <w:p w14:paraId="6C47D7B9" w14:textId="04A1F032" w:rsidR="00140FA4" w:rsidRPr="00831037" w:rsidRDefault="00140FA4" w:rsidP="00831037">
      <w:pPr>
        <w:pStyle w:val="ListParagraph"/>
        <w:numPr>
          <w:ilvl w:val="0"/>
          <w:numId w:val="16"/>
        </w:num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t>there is active engagement across the organisation regarding health and safety matters—lead from the top.</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88459E" w:rsidRPr="0088459E" w14:paraId="25F66738" w14:textId="77777777" w:rsidTr="009047EA">
        <w:tc>
          <w:tcPr>
            <w:tcW w:w="10536" w:type="dxa"/>
            <w:shd w:val="clear" w:color="auto" w:fill="FFFAEC" w:themeFill="accent4"/>
          </w:tcPr>
          <w:p w14:paraId="59C42C95" w14:textId="77777777" w:rsidR="0088459E" w:rsidRDefault="009047EA" w:rsidP="009047EA">
            <w:pPr>
              <w:pStyle w:val="Pa9"/>
              <w:spacing w:before="120" w:after="120" w:line="240" w:lineRule="auto"/>
              <w:jc w:val="center"/>
              <w:rPr>
                <w:rFonts w:ascii="Noto Serif Armenian Light" w:hAnsi="Noto Serif Armenian Light" w:cs="AvantGarde CondMedium"/>
                <w:b/>
                <w:bCs/>
                <w:color w:val="533E7C" w:themeColor="accent1"/>
              </w:rPr>
            </w:pPr>
            <w:r w:rsidRPr="009047EA">
              <w:rPr>
                <w:rFonts w:ascii="Noto Serif Armenian Light" w:hAnsi="Noto Serif Armenian Light" w:cs="AvantGarde CondMedium"/>
                <w:b/>
                <w:bCs/>
                <w:color w:val="533E7C" w:themeColor="accent1"/>
              </w:rPr>
              <w:t>Officer accountability</w:t>
            </w:r>
          </w:p>
          <w:p w14:paraId="24A3461C" w14:textId="08F301C6" w:rsidR="009047EA" w:rsidRPr="009047EA" w:rsidRDefault="009047EA" w:rsidP="009047EA">
            <w:pPr>
              <w:spacing w:before="120" w:after="120"/>
              <w:rPr>
                <w:rFonts w:ascii="Noto Serif Armenian Light" w:hAnsi="Noto Serif Armenian Light" w:cs="AvantGarde CondBook"/>
                <w:color w:val="484847"/>
              </w:rPr>
            </w:pPr>
            <w:r w:rsidRPr="009047EA">
              <w:rPr>
                <w:rFonts w:ascii="Noto Serif Armenian Light" w:hAnsi="Noto Serif Armenian Light" w:cs="AvantGarde CondBook"/>
                <w:color w:val="484847"/>
              </w:rPr>
              <w:t>An officer may not be exercising due diligence if they accept or do not respond to work health and safety incidents or concerns. If an individual lacks the authority to fix a problem, that individual should escalate information regarding that problem in a timely manner to those who are able to fix it.</w:t>
            </w:r>
          </w:p>
          <w:p w14:paraId="62629956" w14:textId="77777777" w:rsidR="009047EA" w:rsidRPr="009047EA" w:rsidRDefault="009047EA" w:rsidP="009047EA">
            <w:pPr>
              <w:spacing w:before="120" w:after="120"/>
              <w:rPr>
                <w:rFonts w:ascii="Noto Serif Armenian Light" w:hAnsi="Noto Serif Armenian Light" w:cs="AvantGarde CondBook"/>
                <w:color w:val="484847"/>
              </w:rPr>
            </w:pPr>
            <w:r w:rsidRPr="009047EA">
              <w:rPr>
                <w:rFonts w:ascii="Noto Serif Armenian Light" w:hAnsi="Noto Serif Armenian Light" w:cs="AvantGarde CondBook"/>
                <w:color w:val="484847"/>
              </w:rPr>
              <w:t>Due diligence requires taking positive action to solve problems and manage hazards.</w:t>
            </w:r>
          </w:p>
          <w:p w14:paraId="16466752" w14:textId="18935091" w:rsidR="009047EA" w:rsidRPr="009047EA" w:rsidRDefault="00EE5CB7" w:rsidP="009047EA">
            <w:pPr>
              <w:spacing w:before="120" w:after="120"/>
            </w:pPr>
            <w:r w:rsidRPr="009047EA">
              <w:rPr>
                <w:rFonts w:ascii="Noto Serif Armenian Light" w:hAnsi="Noto Serif Armenian Light" w:cs="AvantGarde CondBook"/>
                <w:color w:val="484847"/>
              </w:rPr>
              <w:t>Do not</w:t>
            </w:r>
            <w:r w:rsidR="009047EA" w:rsidRPr="009047EA">
              <w:rPr>
                <w:rFonts w:ascii="Noto Serif Armenian Light" w:hAnsi="Noto Serif Armenian Light" w:cs="AvantGarde CondBook"/>
                <w:color w:val="484847"/>
              </w:rPr>
              <w:t xml:space="preserve"> just report it if you have the ability and authority to fix it.</w:t>
            </w:r>
          </w:p>
        </w:tc>
      </w:tr>
      <w:tr w:rsidR="00EE438C" w14:paraId="7AA44B66" w14:textId="77777777" w:rsidTr="00EE438C">
        <w:tc>
          <w:tcPr>
            <w:tcW w:w="10536" w:type="dxa"/>
            <w:shd w:val="clear" w:color="auto" w:fill="C9B5EF" w:themeFill="accent2"/>
          </w:tcPr>
          <w:p w14:paraId="77FE8795" w14:textId="332DE5CC" w:rsidR="00EE438C" w:rsidRDefault="00EE438C" w:rsidP="00831037">
            <w:pPr>
              <w:pStyle w:val="Pa3"/>
              <w:spacing w:before="120" w:after="120" w:line="240" w:lineRule="auto"/>
              <w:rPr>
                <w:rFonts w:ascii="Noto Serif Armenian Light" w:hAnsi="Noto Serif Armenian Light" w:cs="AvantGarde CondMedium"/>
                <w:color w:val="484847"/>
                <w:sz w:val="22"/>
                <w:szCs w:val="22"/>
              </w:rPr>
            </w:pPr>
            <w:r w:rsidRPr="00831037">
              <w:rPr>
                <w:rFonts w:ascii="Noto Serif Armenian Light" w:hAnsi="Noto Serif Armenian Light" w:cs="AvantGarde CondMedium"/>
                <w:color w:val="484847"/>
                <w:sz w:val="22"/>
                <w:szCs w:val="22"/>
              </w:rPr>
              <w:lastRenderedPageBreak/>
              <w:t>Section 27(5)(c)—to ensure that the person conducting the business or undertaking has available for use, and uses, appropriate resources and processes to eliminate or minimise risks to health and safety from work carried out as part of the conduct of the business or undertaking.</w:t>
            </w:r>
          </w:p>
        </w:tc>
      </w:tr>
    </w:tbl>
    <w:p w14:paraId="7E15B92C" w14:textId="77777777" w:rsidR="00140FA4" w:rsidRPr="005C6819" w:rsidRDefault="00140FA4" w:rsidP="00831037">
      <w:pPr>
        <w:pStyle w:val="Pa2"/>
        <w:spacing w:before="120" w:after="120" w:line="240" w:lineRule="auto"/>
        <w:rPr>
          <w:rFonts w:ascii="Work Sans" w:hAnsi="Work Sans" w:cs="AvantGarde CondMedium"/>
          <w:color w:val="533E7C" w:themeColor="accent1"/>
          <w:sz w:val="32"/>
          <w:szCs w:val="32"/>
        </w:rPr>
      </w:pPr>
      <w:r w:rsidRPr="005C6819">
        <w:rPr>
          <w:rFonts w:ascii="Work Sans" w:hAnsi="Work Sans" w:cs="AvantGarde CondMedium"/>
          <w:b/>
          <w:bCs/>
          <w:color w:val="533E7C" w:themeColor="accent1"/>
          <w:sz w:val="32"/>
          <w:szCs w:val="32"/>
        </w:rPr>
        <w:t>HOW DO WE PROTECT OUR HEALTH AND SAFETY?</w:t>
      </w:r>
    </w:p>
    <w:p w14:paraId="226DCBEA" w14:textId="77777777" w:rsidR="00140FA4" w:rsidRPr="00831037" w:rsidRDefault="00140FA4" w:rsidP="00831037">
      <w:pPr>
        <w:pStyle w:val="Pa6"/>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A key element for you to consider in meeting your due diligence obligations, is risk management and ensuring there are appropriate processes for receiving and considering information regarding incidents, hazards and risks and responding in a timely way to that information. This can be met by:</w:t>
      </w:r>
    </w:p>
    <w:p w14:paraId="69349E75" w14:textId="78B8F649" w:rsidR="00140FA4" w:rsidRPr="00831037" w:rsidRDefault="00140FA4" w:rsidP="00153CAA">
      <w:pPr>
        <w:pStyle w:val="Pa7"/>
        <w:numPr>
          <w:ilvl w:val="0"/>
          <w:numId w:val="24"/>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establishing/maintaining safe methods of work</w:t>
      </w:r>
    </w:p>
    <w:p w14:paraId="22AFCF2A" w14:textId="6157A0B2" w:rsidR="00140FA4" w:rsidRPr="00831037" w:rsidRDefault="00140FA4" w:rsidP="00153CAA">
      <w:pPr>
        <w:pStyle w:val="Pa7"/>
        <w:numPr>
          <w:ilvl w:val="0"/>
          <w:numId w:val="24"/>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implementing a safety management system</w:t>
      </w:r>
    </w:p>
    <w:p w14:paraId="4DAB3DDF" w14:textId="550D3761" w:rsidR="00140FA4" w:rsidRPr="00831037" w:rsidRDefault="00140FA4" w:rsidP="00153CAA">
      <w:pPr>
        <w:pStyle w:val="Pa8"/>
        <w:numPr>
          <w:ilvl w:val="0"/>
          <w:numId w:val="24"/>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 xml:space="preserve">ensuring appropriate resources for health and safety are available and used. </w:t>
      </w:r>
    </w:p>
    <w:p w14:paraId="3D717605" w14:textId="0A229467" w:rsidR="00140FA4" w:rsidRPr="005C6819" w:rsidRDefault="00153CAA" w:rsidP="00831037">
      <w:pPr>
        <w:pStyle w:val="Pa9"/>
        <w:spacing w:before="120" w:after="120" w:line="240" w:lineRule="auto"/>
        <w:rPr>
          <w:rFonts w:ascii="Work Sans" w:hAnsi="Work Sans" w:cs="AvantGarde CondMedium"/>
          <w:color w:val="533E7C" w:themeColor="accent1"/>
          <w:sz w:val="32"/>
          <w:szCs w:val="32"/>
        </w:rPr>
      </w:pPr>
      <w:r w:rsidRPr="005C6819">
        <w:rPr>
          <w:rFonts w:ascii="Work Sans" w:hAnsi="Work Sans" w:cs="AvantGarde CondMedium"/>
          <w:b/>
          <w:bCs/>
          <w:color w:val="533E7C" w:themeColor="accent1"/>
          <w:sz w:val="32"/>
          <w:szCs w:val="32"/>
        </w:rPr>
        <w:t>Manage the risk</w:t>
      </w:r>
      <w:r w:rsidR="005C6819" w:rsidRPr="005C6819">
        <w:rPr>
          <w:rFonts w:ascii="Work Sans" w:hAnsi="Work Sans" w:cs="AvantGarde CondMedium"/>
          <w:b/>
          <w:bCs/>
          <w:color w:val="533E7C" w:themeColor="accent1"/>
          <w:sz w:val="32"/>
          <w:szCs w:val="32"/>
        </w:rPr>
        <w:t>.</w:t>
      </w:r>
    </w:p>
    <w:p w14:paraId="44C967C5" w14:textId="394F8250" w:rsidR="00140FA4" w:rsidRPr="00831037" w:rsidRDefault="00140FA4" w:rsidP="00831037">
      <w:pPr>
        <w:pStyle w:val="Pa3"/>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 xml:space="preserve">Risk management is an integral part of good management practice and an essential part of good corporate governance. </w:t>
      </w:r>
      <w:r w:rsidR="00153CAA" w:rsidRPr="00831037">
        <w:rPr>
          <w:rFonts w:ascii="Noto Serif Armenian Light" w:hAnsi="Noto Serif Armenian Light" w:cs="AvantGarde CondBook"/>
          <w:color w:val="484847"/>
          <w:sz w:val="22"/>
          <w:szCs w:val="22"/>
        </w:rPr>
        <w:t>For</w:t>
      </w:r>
      <w:r w:rsidRPr="00831037">
        <w:rPr>
          <w:rFonts w:ascii="Noto Serif Armenian Light" w:hAnsi="Noto Serif Armenian Light" w:cs="AvantGarde CondBook"/>
          <w:color w:val="484847"/>
          <w:sz w:val="22"/>
          <w:szCs w:val="22"/>
        </w:rPr>
        <w:t xml:space="preserve"> WHS risk management to be effective, it should be part of an organisation’s culture. Ideally WHS risk management should not be seen as a separate activity. Rather, it should be embedded in an organisation’s processes and practices. </w:t>
      </w:r>
    </w:p>
    <w:p w14:paraId="7D9ED51E" w14:textId="77777777" w:rsidR="00140FA4" w:rsidRPr="00831037" w:rsidRDefault="00140FA4" w:rsidP="00831037">
      <w:pPr>
        <w:pStyle w:val="Pa3"/>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Risk management is an important part of any health and safety prevention program and the success of such programs depends on successful implementation of risk management.</w:t>
      </w:r>
    </w:p>
    <w:p w14:paraId="5162D6F5" w14:textId="1D7676DD" w:rsidR="00140FA4" w:rsidRPr="00831037" w:rsidRDefault="00140FA4" w:rsidP="00831037">
      <w:pPr>
        <w:pStyle w:val="Pa3"/>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 xml:space="preserve">To exercise due diligence, officers must develop, </w:t>
      </w:r>
      <w:r w:rsidR="00153CAA" w:rsidRPr="00831037">
        <w:rPr>
          <w:rFonts w:ascii="Noto Serif Armenian Light" w:hAnsi="Noto Serif Armenian Light" w:cs="AvantGarde CondBook"/>
          <w:color w:val="484847"/>
          <w:sz w:val="22"/>
          <w:szCs w:val="22"/>
        </w:rPr>
        <w:t>implement,</w:t>
      </w:r>
      <w:r w:rsidRPr="00831037">
        <w:rPr>
          <w:rFonts w:ascii="Noto Serif Armenian Light" w:hAnsi="Noto Serif Armenian Light" w:cs="AvantGarde CondBook"/>
          <w:color w:val="484847"/>
          <w:sz w:val="22"/>
          <w:szCs w:val="22"/>
        </w:rPr>
        <w:t xml:space="preserve"> and review a safety management plan to identify </w:t>
      </w:r>
      <w:r w:rsidR="00EE5CB7" w:rsidRPr="00831037">
        <w:rPr>
          <w:rFonts w:ascii="Noto Serif Armenian Light" w:hAnsi="Noto Serif Armenian Light" w:cs="AvantGarde CondBook"/>
          <w:color w:val="484847"/>
          <w:sz w:val="22"/>
          <w:szCs w:val="22"/>
        </w:rPr>
        <w:t>workplace</w:t>
      </w:r>
      <w:r w:rsidRPr="00831037">
        <w:rPr>
          <w:rFonts w:ascii="Noto Serif Armenian Light" w:hAnsi="Noto Serif Armenian Light" w:cs="AvantGarde CondBook"/>
          <w:color w:val="484847"/>
          <w:sz w:val="22"/>
          <w:szCs w:val="22"/>
        </w:rPr>
        <w:t xml:space="preserve"> hazards and </w:t>
      </w:r>
      <w:r w:rsidR="00EE5CB7" w:rsidRPr="00831037">
        <w:rPr>
          <w:rFonts w:ascii="Noto Serif Armenian Light" w:hAnsi="Noto Serif Armenian Light" w:cs="AvantGarde CondBook"/>
          <w:color w:val="484847"/>
          <w:sz w:val="22"/>
          <w:szCs w:val="22"/>
        </w:rPr>
        <w:t>conduct</w:t>
      </w:r>
      <w:r w:rsidRPr="00831037">
        <w:rPr>
          <w:rFonts w:ascii="Noto Serif Armenian Light" w:hAnsi="Noto Serif Armenian Light" w:cs="AvantGarde CondBook"/>
          <w:color w:val="484847"/>
          <w:sz w:val="22"/>
          <w:szCs w:val="22"/>
        </w:rPr>
        <w:t xml:space="preserve"> the appropriate corrective action to prevent accidents or injuries arising from these hazards.</w:t>
      </w:r>
    </w:p>
    <w:p w14:paraId="57DD66F8" w14:textId="5F63A996" w:rsidR="00140FA4" w:rsidRPr="00831037" w:rsidRDefault="00140FA4" w:rsidP="00831037">
      <w:pPr>
        <w:pStyle w:val="Pa6"/>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 xml:space="preserve">Hazard identification, risk assessment and risk control at workplace level may be defined as the systematic application of management policies, </w:t>
      </w:r>
      <w:r w:rsidR="005C6819" w:rsidRPr="00831037">
        <w:rPr>
          <w:rFonts w:ascii="Noto Serif Armenian Light" w:hAnsi="Noto Serif Armenian Light" w:cs="AvantGarde CondBook"/>
          <w:color w:val="484847"/>
          <w:sz w:val="22"/>
          <w:szCs w:val="22"/>
        </w:rPr>
        <w:t>procedures,</w:t>
      </w:r>
      <w:r w:rsidRPr="00831037">
        <w:rPr>
          <w:rFonts w:ascii="Noto Serif Armenian Light" w:hAnsi="Noto Serif Armenian Light" w:cs="AvantGarde CondBook"/>
          <w:color w:val="484847"/>
          <w:sz w:val="22"/>
          <w:szCs w:val="22"/>
        </w:rPr>
        <w:t xml:space="preserve"> and practices to the four-step process of:</w:t>
      </w:r>
    </w:p>
    <w:p w14:paraId="63C41C7F" w14:textId="490C39C7" w:rsidR="00140FA4" w:rsidRPr="00831037" w:rsidRDefault="00140FA4" w:rsidP="005C6819">
      <w:pPr>
        <w:pStyle w:val="Pa7"/>
        <w:numPr>
          <w:ilvl w:val="0"/>
          <w:numId w:val="25"/>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identifying hazards</w:t>
      </w:r>
    </w:p>
    <w:p w14:paraId="75861D42" w14:textId="387473C1" w:rsidR="00140FA4" w:rsidRPr="00831037" w:rsidRDefault="00140FA4" w:rsidP="005C6819">
      <w:pPr>
        <w:pStyle w:val="Pa7"/>
        <w:numPr>
          <w:ilvl w:val="0"/>
          <w:numId w:val="25"/>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assessing and analysing the risks</w:t>
      </w:r>
    </w:p>
    <w:p w14:paraId="351D671C" w14:textId="45DA3F59" w:rsidR="00140FA4" w:rsidRPr="00831037" w:rsidRDefault="00140FA4" w:rsidP="005C6819">
      <w:pPr>
        <w:pStyle w:val="Pa7"/>
        <w:numPr>
          <w:ilvl w:val="0"/>
          <w:numId w:val="25"/>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controlling the risks</w:t>
      </w:r>
    </w:p>
    <w:p w14:paraId="50200920" w14:textId="4FB51ABE" w:rsidR="00140FA4" w:rsidRPr="005C6819" w:rsidRDefault="00140FA4" w:rsidP="005C6819">
      <w:pPr>
        <w:pStyle w:val="ListParagraph"/>
        <w:numPr>
          <w:ilvl w:val="0"/>
          <w:numId w:val="25"/>
        </w:numPr>
        <w:autoSpaceDE w:val="0"/>
        <w:autoSpaceDN w:val="0"/>
        <w:adjustRightInd w:val="0"/>
        <w:spacing w:before="120" w:after="120" w:line="240" w:lineRule="auto"/>
        <w:rPr>
          <w:rFonts w:ascii="Noto Serif Armenian Light" w:hAnsi="Noto Serif Armenian Light" w:cs="AvantGarde CondBook"/>
          <w:color w:val="484847"/>
        </w:rPr>
      </w:pPr>
      <w:r w:rsidRPr="005C6819">
        <w:rPr>
          <w:rFonts w:ascii="Noto Serif Armenian Light" w:hAnsi="Noto Serif Armenian Light" w:cs="AvantGarde CondBook"/>
          <w:color w:val="484847"/>
        </w:rPr>
        <w:t>monitoring and reviewing the risk management process.</w:t>
      </w:r>
    </w:p>
    <w:p w14:paraId="362A71B9" w14:textId="77777777" w:rsidR="00140FA4" w:rsidRPr="00140FA4" w:rsidRDefault="00140FA4"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140FA4">
        <w:rPr>
          <w:rFonts w:ascii="Noto Serif Armenian Light" w:hAnsi="Noto Serif Armenian Light" w:cs="AvantGarde CondBook"/>
          <w:color w:val="484847"/>
          <w:kern w:val="0"/>
        </w:rPr>
        <w:t>Are there effective controls in place?</w:t>
      </w:r>
    </w:p>
    <w:p w14:paraId="1559A72B" w14:textId="070D1BD8" w:rsidR="00140FA4" w:rsidRPr="005C6819" w:rsidRDefault="005C6819" w:rsidP="005C6819">
      <w:pPr>
        <w:pStyle w:val="ListParagraph"/>
        <w:numPr>
          <w:ilvl w:val="0"/>
          <w:numId w:val="26"/>
        </w:numPr>
        <w:autoSpaceDE w:val="0"/>
        <w:autoSpaceDN w:val="0"/>
        <w:adjustRightInd w:val="0"/>
        <w:spacing w:before="120" w:after="120" w:line="240" w:lineRule="auto"/>
        <w:rPr>
          <w:rFonts w:ascii="Noto Serif Armenian Light" w:hAnsi="Noto Serif Armenian Light" w:cs="AvantGarde CondBook"/>
          <w:color w:val="484847"/>
        </w:rPr>
      </w:pPr>
      <w:r w:rsidRPr="005C6819">
        <w:rPr>
          <w:rFonts w:ascii="Noto Serif Armenian Light" w:hAnsi="Noto Serif Armenian Light" w:cs="AvantGarde CondBook"/>
          <w:color w:val="484847"/>
        </w:rPr>
        <w:t>h</w:t>
      </w:r>
      <w:r w:rsidR="00140FA4" w:rsidRPr="005C6819">
        <w:rPr>
          <w:rFonts w:ascii="Noto Serif Armenian Light" w:hAnsi="Noto Serif Armenian Light" w:cs="AvantGarde CondBook"/>
          <w:color w:val="484847"/>
        </w:rPr>
        <w:t xml:space="preserve">ow do you know if all hazards and risks have been identified and assessed? </w:t>
      </w:r>
    </w:p>
    <w:p w14:paraId="2B6ED1BF" w14:textId="08DED81A" w:rsidR="00140FA4" w:rsidRPr="005C6819" w:rsidRDefault="005C6819" w:rsidP="005C6819">
      <w:pPr>
        <w:pStyle w:val="ListParagraph"/>
        <w:numPr>
          <w:ilvl w:val="0"/>
          <w:numId w:val="26"/>
        </w:numPr>
        <w:autoSpaceDE w:val="0"/>
        <w:autoSpaceDN w:val="0"/>
        <w:adjustRightInd w:val="0"/>
        <w:spacing w:before="120" w:after="120" w:line="240" w:lineRule="auto"/>
        <w:rPr>
          <w:rFonts w:ascii="Noto Serif Armenian Light" w:hAnsi="Noto Serif Armenian Light" w:cs="AvantGarde CondBook"/>
          <w:color w:val="484847"/>
        </w:rPr>
      </w:pPr>
      <w:r w:rsidRPr="005C6819">
        <w:rPr>
          <w:rFonts w:ascii="Noto Serif Armenian Light" w:hAnsi="Noto Serif Armenian Light" w:cs="AvantGarde CondBook"/>
          <w:color w:val="484847"/>
        </w:rPr>
        <w:t>a</w:t>
      </w:r>
      <w:r w:rsidR="00140FA4" w:rsidRPr="005C6819">
        <w:rPr>
          <w:rFonts w:ascii="Noto Serif Armenian Light" w:hAnsi="Noto Serif Armenian Light" w:cs="AvantGarde CondBook"/>
          <w:color w:val="484847"/>
        </w:rPr>
        <w:t>re risks controlled using all reasonably practicable means?</w:t>
      </w:r>
    </w:p>
    <w:p w14:paraId="55715DE8" w14:textId="0E111E90" w:rsidR="00140FA4" w:rsidRPr="005C6819" w:rsidRDefault="005C6819" w:rsidP="005C6819">
      <w:pPr>
        <w:pStyle w:val="ListParagraph"/>
        <w:numPr>
          <w:ilvl w:val="0"/>
          <w:numId w:val="26"/>
        </w:numPr>
        <w:autoSpaceDE w:val="0"/>
        <w:autoSpaceDN w:val="0"/>
        <w:adjustRightInd w:val="0"/>
        <w:spacing w:before="120" w:after="120" w:line="240" w:lineRule="auto"/>
        <w:rPr>
          <w:rFonts w:ascii="Noto Serif Armenian Light" w:hAnsi="Noto Serif Armenian Light" w:cs="AvantGarde CondBook"/>
          <w:color w:val="484847"/>
        </w:rPr>
      </w:pPr>
      <w:r w:rsidRPr="005C6819">
        <w:rPr>
          <w:rFonts w:ascii="Noto Serif Armenian Light" w:hAnsi="Noto Serif Armenian Light" w:cs="AvantGarde CondBook"/>
          <w:color w:val="484847"/>
        </w:rPr>
        <w:t>h</w:t>
      </w:r>
      <w:r w:rsidR="00140FA4" w:rsidRPr="005C6819">
        <w:rPr>
          <w:rFonts w:ascii="Noto Serif Armenian Light" w:hAnsi="Noto Serif Armenian Light" w:cs="AvantGarde CondBook"/>
          <w:color w:val="484847"/>
        </w:rPr>
        <w:t>ave you evaluated any residual risk?</w:t>
      </w:r>
    </w:p>
    <w:p w14:paraId="792C7F18" w14:textId="1C0A83B7" w:rsidR="00140FA4" w:rsidRPr="005C6819" w:rsidRDefault="005C6819" w:rsidP="005C6819">
      <w:pPr>
        <w:pStyle w:val="ListParagraph"/>
        <w:numPr>
          <w:ilvl w:val="0"/>
          <w:numId w:val="26"/>
        </w:numPr>
        <w:autoSpaceDE w:val="0"/>
        <w:autoSpaceDN w:val="0"/>
        <w:adjustRightInd w:val="0"/>
        <w:spacing w:before="120" w:after="120" w:line="240" w:lineRule="auto"/>
        <w:rPr>
          <w:rFonts w:ascii="Noto Serif Armenian Light" w:hAnsi="Noto Serif Armenian Light" w:cs="AvantGarde CondBook"/>
          <w:color w:val="484847"/>
        </w:rPr>
      </w:pPr>
      <w:r w:rsidRPr="005C6819">
        <w:rPr>
          <w:rFonts w:ascii="Noto Serif Armenian Light" w:hAnsi="Noto Serif Armenian Light" w:cs="AvantGarde CondBook"/>
          <w:color w:val="484847"/>
        </w:rPr>
        <w:t>h</w:t>
      </w:r>
      <w:r w:rsidR="00140FA4" w:rsidRPr="005C6819">
        <w:rPr>
          <w:rFonts w:ascii="Noto Serif Armenian Light" w:hAnsi="Noto Serif Armenian Light" w:cs="AvantGarde CondBook"/>
          <w:color w:val="484847"/>
        </w:rPr>
        <w:t>ave all systems, policies and procedures been effectively implemented that apply to the operations of the business or undertaking?</w:t>
      </w:r>
    </w:p>
    <w:p w14:paraId="3B14B88D" w14:textId="732851B9" w:rsidR="00140FA4" w:rsidRPr="005C6819" w:rsidRDefault="005C6819" w:rsidP="005C6819">
      <w:pPr>
        <w:pStyle w:val="ListParagraph"/>
        <w:numPr>
          <w:ilvl w:val="0"/>
          <w:numId w:val="26"/>
        </w:numPr>
        <w:autoSpaceDE w:val="0"/>
        <w:autoSpaceDN w:val="0"/>
        <w:adjustRightInd w:val="0"/>
        <w:spacing w:before="120" w:after="120" w:line="240" w:lineRule="auto"/>
        <w:rPr>
          <w:rFonts w:ascii="Noto Serif Armenian Light" w:hAnsi="Noto Serif Armenian Light" w:cs="AvantGarde CondBook"/>
          <w:color w:val="484847"/>
        </w:rPr>
      </w:pPr>
      <w:r w:rsidRPr="005C6819">
        <w:rPr>
          <w:rFonts w:ascii="Noto Serif Armenian Light" w:hAnsi="Noto Serif Armenian Light" w:cs="AvantGarde CondBook"/>
          <w:color w:val="484847"/>
        </w:rPr>
        <w:t>w</w:t>
      </w:r>
      <w:r w:rsidR="00140FA4" w:rsidRPr="005C6819">
        <w:rPr>
          <w:rFonts w:ascii="Noto Serif Armenian Light" w:hAnsi="Noto Serif Armenian Light" w:cs="AvantGarde CondBook"/>
          <w:color w:val="484847"/>
        </w:rPr>
        <w:t>hat technology is in place for work health and safety, is it sufficient, does it need updating or reviewing?</w:t>
      </w:r>
    </w:p>
    <w:p w14:paraId="24F8C461" w14:textId="6AC22B8A" w:rsidR="00140FA4" w:rsidRPr="005C6819" w:rsidRDefault="005C6819" w:rsidP="005C6819">
      <w:pPr>
        <w:pStyle w:val="ListParagraph"/>
        <w:numPr>
          <w:ilvl w:val="0"/>
          <w:numId w:val="26"/>
        </w:numPr>
        <w:autoSpaceDE w:val="0"/>
        <w:autoSpaceDN w:val="0"/>
        <w:adjustRightInd w:val="0"/>
        <w:spacing w:before="120" w:after="120" w:line="240" w:lineRule="auto"/>
        <w:rPr>
          <w:rFonts w:ascii="Noto Serif Armenian Light" w:hAnsi="Noto Serif Armenian Light" w:cs="AvantGarde CondBook"/>
          <w:color w:val="484847"/>
        </w:rPr>
      </w:pPr>
      <w:r w:rsidRPr="005C6819">
        <w:rPr>
          <w:rFonts w:ascii="Noto Serif Armenian Light" w:hAnsi="Noto Serif Armenian Light" w:cs="AvantGarde CondBook"/>
          <w:color w:val="484847"/>
        </w:rPr>
        <w:t>h</w:t>
      </w:r>
      <w:r w:rsidR="00140FA4" w:rsidRPr="005C6819">
        <w:rPr>
          <w:rFonts w:ascii="Noto Serif Armenian Light" w:hAnsi="Noto Serif Armenian Light" w:cs="AvantGarde CondBook"/>
          <w:color w:val="484847"/>
        </w:rPr>
        <w:t xml:space="preserve">ow effective are the controls? Have they been </w:t>
      </w:r>
      <w:r w:rsidR="00EE5CB7" w:rsidRPr="005C6819">
        <w:rPr>
          <w:rFonts w:ascii="Noto Serif Armenian Light" w:hAnsi="Noto Serif Armenian Light" w:cs="AvantGarde CondBook"/>
          <w:color w:val="484847"/>
        </w:rPr>
        <w:t>evaluated</w:t>
      </w:r>
      <w:r w:rsidR="00140FA4" w:rsidRPr="005C6819">
        <w:rPr>
          <w:rFonts w:ascii="Noto Serif Armenian Light" w:hAnsi="Noto Serif Armenian Light" w:cs="AvantGarde CondBook"/>
          <w:color w:val="484847"/>
        </w:rPr>
        <w:t>?</w:t>
      </w:r>
    </w:p>
    <w:p w14:paraId="769277D4" w14:textId="77777777" w:rsidR="00140FA4" w:rsidRPr="00140FA4" w:rsidRDefault="00140FA4"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140FA4">
        <w:rPr>
          <w:rFonts w:ascii="Noto Serif Armenian Light" w:hAnsi="Noto Serif Armenian Light" w:cs="AvantGarde CondBook"/>
          <w:color w:val="484847"/>
          <w:kern w:val="0"/>
        </w:rPr>
        <w:t>The benefits of appropriate resources and processes to eliminate or minimize risks include:</w:t>
      </w:r>
    </w:p>
    <w:p w14:paraId="6C0C01DD" w14:textId="74649464" w:rsidR="00140FA4" w:rsidRPr="005C6819" w:rsidRDefault="00140FA4" w:rsidP="005C6819">
      <w:pPr>
        <w:pStyle w:val="ListParagraph"/>
        <w:numPr>
          <w:ilvl w:val="0"/>
          <w:numId w:val="27"/>
        </w:numPr>
        <w:autoSpaceDE w:val="0"/>
        <w:autoSpaceDN w:val="0"/>
        <w:adjustRightInd w:val="0"/>
        <w:spacing w:before="120" w:after="120" w:line="240" w:lineRule="auto"/>
        <w:rPr>
          <w:rFonts w:ascii="Noto Serif Armenian Light" w:hAnsi="Noto Serif Armenian Light" w:cs="AvantGarde CondBook"/>
          <w:color w:val="484847"/>
        </w:rPr>
      </w:pPr>
      <w:r w:rsidRPr="005C6819">
        <w:rPr>
          <w:rFonts w:ascii="Noto Serif Armenian Light" w:hAnsi="Noto Serif Armenian Light" w:cs="AvantGarde CondBook"/>
          <w:color w:val="484847"/>
        </w:rPr>
        <w:t>workers, middle and senior management have a heightened awareness of risks within their work environment</w:t>
      </w:r>
      <w:r w:rsidR="005C6819" w:rsidRPr="005C6819">
        <w:rPr>
          <w:rFonts w:ascii="Noto Serif Armenian Light" w:hAnsi="Noto Serif Armenian Light" w:cs="AvantGarde CondBook"/>
          <w:color w:val="484847"/>
        </w:rPr>
        <w:t>.</w:t>
      </w:r>
    </w:p>
    <w:p w14:paraId="3657A34C" w14:textId="2F6328D7" w:rsidR="005C6819" w:rsidRPr="005C6819" w:rsidRDefault="00140FA4" w:rsidP="005C6819">
      <w:pPr>
        <w:pStyle w:val="ListParagraph"/>
        <w:numPr>
          <w:ilvl w:val="0"/>
          <w:numId w:val="27"/>
        </w:numPr>
        <w:autoSpaceDE w:val="0"/>
        <w:autoSpaceDN w:val="0"/>
        <w:adjustRightInd w:val="0"/>
        <w:spacing w:before="120" w:after="120" w:line="240" w:lineRule="auto"/>
        <w:rPr>
          <w:rFonts w:ascii="Noto Serif Armenian Light" w:hAnsi="Noto Serif Armenian Light" w:cs="AvantGarde CondBook"/>
          <w:color w:val="484847"/>
        </w:rPr>
      </w:pPr>
      <w:r w:rsidRPr="005C6819">
        <w:rPr>
          <w:rFonts w:ascii="Noto Serif Armenian Light" w:hAnsi="Noto Serif Armenian Light" w:cs="AvantGarde CondBook"/>
          <w:color w:val="484847"/>
        </w:rPr>
        <w:t xml:space="preserve">risks are identified, </w:t>
      </w:r>
      <w:r w:rsidR="005C6819" w:rsidRPr="005C6819">
        <w:rPr>
          <w:rFonts w:ascii="Noto Serif Armenian Light" w:hAnsi="Noto Serif Armenian Light" w:cs="AvantGarde CondBook"/>
          <w:color w:val="484847"/>
        </w:rPr>
        <w:t>assessed,</w:t>
      </w:r>
      <w:r w:rsidRPr="005C6819">
        <w:rPr>
          <w:rFonts w:ascii="Noto Serif Armenian Light" w:hAnsi="Noto Serif Armenian Light" w:cs="AvantGarde CondBook"/>
          <w:color w:val="484847"/>
        </w:rPr>
        <w:t xml:space="preserve"> and controlled in accordance with the legislative requirements of the WHS Act</w:t>
      </w:r>
      <w:r w:rsidR="005C6819" w:rsidRPr="005C6819">
        <w:rPr>
          <w:rFonts w:ascii="Noto Serif Armenian Light" w:hAnsi="Noto Serif Armenian Light" w:cs="AvantGarde CondBook"/>
          <w:color w:val="484847"/>
        </w:rPr>
        <w:t>.</w:t>
      </w:r>
    </w:p>
    <w:p w14:paraId="43420A62" w14:textId="2DBE9585" w:rsidR="00140FA4" w:rsidRPr="005C6819" w:rsidRDefault="00140FA4" w:rsidP="005C6819">
      <w:pPr>
        <w:pStyle w:val="ListParagraph"/>
        <w:numPr>
          <w:ilvl w:val="0"/>
          <w:numId w:val="27"/>
        </w:numPr>
        <w:autoSpaceDE w:val="0"/>
        <w:autoSpaceDN w:val="0"/>
        <w:adjustRightInd w:val="0"/>
        <w:spacing w:before="120" w:after="120" w:line="240" w:lineRule="auto"/>
        <w:rPr>
          <w:rFonts w:ascii="Noto Serif Armenian Light" w:hAnsi="Noto Serif Armenian Light" w:cs="AvantGarde CondBook"/>
          <w:color w:val="484847"/>
        </w:rPr>
      </w:pPr>
      <w:r w:rsidRPr="005C6819">
        <w:rPr>
          <w:rFonts w:ascii="Noto Serif Armenian Light" w:hAnsi="Noto Serif Armenian Light" w:cs="AvantGarde CondBook"/>
          <w:color w:val="484847"/>
        </w:rPr>
        <w:t>risk management becomes a part of the organisational and corporate culture</w:t>
      </w:r>
      <w:r w:rsidR="005C6819" w:rsidRPr="005C6819">
        <w:rPr>
          <w:rFonts w:ascii="Noto Serif Armenian Light" w:hAnsi="Noto Serif Armenian Light" w:cs="AvantGarde CondBook"/>
          <w:color w:val="484847"/>
        </w:rPr>
        <w:t>.</w:t>
      </w:r>
    </w:p>
    <w:p w14:paraId="57952AEA" w14:textId="765952AA" w:rsidR="00140FA4" w:rsidRPr="005C6819" w:rsidRDefault="00140FA4" w:rsidP="005C6819">
      <w:pPr>
        <w:pStyle w:val="ListParagraph"/>
        <w:numPr>
          <w:ilvl w:val="0"/>
          <w:numId w:val="27"/>
        </w:numPr>
        <w:autoSpaceDE w:val="0"/>
        <w:autoSpaceDN w:val="0"/>
        <w:adjustRightInd w:val="0"/>
        <w:spacing w:before="120" w:after="120" w:line="240" w:lineRule="auto"/>
        <w:rPr>
          <w:rFonts w:ascii="Noto Serif Armenian Light" w:hAnsi="Noto Serif Armenian Light" w:cs="AvantGarde CondBook"/>
          <w:color w:val="484847"/>
        </w:rPr>
      </w:pPr>
      <w:r w:rsidRPr="005C6819">
        <w:rPr>
          <w:rFonts w:ascii="Noto Serif Armenian Light" w:hAnsi="Noto Serif Armenian Light" w:cs="AvantGarde CondBook"/>
          <w:color w:val="484847"/>
        </w:rPr>
        <w:lastRenderedPageBreak/>
        <w:t>a reduction in the severity and incidence of workers’ compensation claims, leading to a reduction in associated premiums and hidden costs (such as loss of worker morale, loss of productivity, etc)</w:t>
      </w:r>
      <w:r w:rsidR="005C6819">
        <w:rPr>
          <w:rFonts w:ascii="Noto Serif Armenian Light" w:hAnsi="Noto Serif Armenian Light" w:cs="AvantGarde CondBook"/>
          <w:color w:val="484847"/>
        </w:rPr>
        <w:t>.</w:t>
      </w:r>
    </w:p>
    <w:p w14:paraId="109C40A2" w14:textId="43537963" w:rsidR="00140FA4" w:rsidRPr="005C6819" w:rsidRDefault="00140FA4" w:rsidP="005C6819">
      <w:pPr>
        <w:pStyle w:val="ListParagraph"/>
        <w:numPr>
          <w:ilvl w:val="0"/>
          <w:numId w:val="27"/>
        </w:numPr>
        <w:autoSpaceDE w:val="0"/>
        <w:autoSpaceDN w:val="0"/>
        <w:adjustRightInd w:val="0"/>
        <w:spacing w:before="120" w:after="120" w:line="240" w:lineRule="auto"/>
        <w:rPr>
          <w:rFonts w:ascii="Noto Serif Armenian Light" w:hAnsi="Noto Serif Armenian Light" w:cs="AvantGarde CondBook"/>
          <w:color w:val="484847"/>
        </w:rPr>
      </w:pPr>
      <w:r w:rsidRPr="005C6819">
        <w:rPr>
          <w:rFonts w:ascii="Noto Serif Armenian Light" w:hAnsi="Noto Serif Armenian Light" w:cs="AvantGarde CondBook"/>
          <w:color w:val="484847"/>
        </w:rPr>
        <w:t>costs of replacing absent injured workers and the loss of productivity.</w:t>
      </w:r>
    </w:p>
    <w:p w14:paraId="5568305C" w14:textId="05B93637" w:rsidR="00140FA4" w:rsidRPr="00140FA4" w:rsidRDefault="005C6819" w:rsidP="00831037">
      <w:pPr>
        <w:autoSpaceDE w:val="0"/>
        <w:autoSpaceDN w:val="0"/>
        <w:adjustRightInd w:val="0"/>
        <w:spacing w:before="120" w:after="120" w:line="240" w:lineRule="auto"/>
        <w:rPr>
          <w:rFonts w:ascii="Work Sans" w:hAnsi="Work Sans" w:cs="AvantGarde CondMedium"/>
          <w:color w:val="533E7C" w:themeColor="accent1"/>
          <w:kern w:val="0"/>
          <w:sz w:val="32"/>
          <w:szCs w:val="32"/>
        </w:rPr>
      </w:pPr>
      <w:r w:rsidRPr="005C6819">
        <w:rPr>
          <w:rFonts w:ascii="Work Sans" w:hAnsi="Work Sans" w:cs="AvantGarde CondMedium"/>
          <w:b/>
          <w:bCs/>
          <w:color w:val="533E7C" w:themeColor="accent1"/>
          <w:kern w:val="0"/>
          <w:sz w:val="32"/>
          <w:szCs w:val="32"/>
        </w:rPr>
        <w:t>Elements to consider in exercising due diligence.</w:t>
      </w:r>
    </w:p>
    <w:p w14:paraId="19142B64" w14:textId="77777777" w:rsidR="00140FA4" w:rsidRPr="00140FA4" w:rsidRDefault="00140FA4"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140FA4">
        <w:rPr>
          <w:rFonts w:ascii="Noto Serif Armenian Light" w:hAnsi="Noto Serif Armenian Light" w:cs="AvantGarde CondBook"/>
          <w:color w:val="484847"/>
          <w:kern w:val="0"/>
        </w:rPr>
        <w:t xml:space="preserve">As an officer you should be aware that existing corporate governance structures and processes may not meet due diligence requirements under the WHS Act. </w:t>
      </w:r>
    </w:p>
    <w:p w14:paraId="35D1595F" w14:textId="77777777" w:rsidR="00140FA4" w:rsidRPr="00140FA4" w:rsidRDefault="00140FA4"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140FA4">
        <w:rPr>
          <w:rFonts w:ascii="Noto Serif Armenian Light" w:hAnsi="Noto Serif Armenian Light" w:cs="AvantGarde CondBook"/>
          <w:color w:val="484847"/>
          <w:kern w:val="0"/>
        </w:rPr>
        <w:t>You should ensure there is:</w:t>
      </w:r>
    </w:p>
    <w:p w14:paraId="3B5E5446" w14:textId="6785071C" w:rsidR="00140FA4" w:rsidRPr="005C6819" w:rsidRDefault="00140FA4" w:rsidP="005C6819">
      <w:pPr>
        <w:pStyle w:val="ListParagraph"/>
        <w:numPr>
          <w:ilvl w:val="0"/>
          <w:numId w:val="28"/>
        </w:numPr>
        <w:autoSpaceDE w:val="0"/>
        <w:autoSpaceDN w:val="0"/>
        <w:adjustRightInd w:val="0"/>
        <w:spacing w:before="120" w:after="120" w:line="240" w:lineRule="auto"/>
        <w:rPr>
          <w:rFonts w:ascii="Noto Serif Armenian Light" w:hAnsi="Noto Serif Armenian Light" w:cs="AvantGarde CondBook"/>
          <w:color w:val="484847"/>
        </w:rPr>
      </w:pPr>
      <w:r w:rsidRPr="005C6819">
        <w:rPr>
          <w:rFonts w:ascii="Noto Serif Armenian Light" w:hAnsi="Noto Serif Armenian Light" w:cs="AvantGarde CondBook"/>
          <w:color w:val="484847"/>
        </w:rPr>
        <w:t>an appropriate structure, with clear charters and key performance indicators to provide for effective communication and accountabilities</w:t>
      </w:r>
      <w:r w:rsidR="005C6819" w:rsidRPr="005C6819">
        <w:rPr>
          <w:rFonts w:ascii="Noto Serif Armenian Light" w:hAnsi="Noto Serif Armenian Light" w:cs="AvantGarde CondBook"/>
          <w:color w:val="484847"/>
        </w:rPr>
        <w:t>.</w:t>
      </w:r>
    </w:p>
    <w:p w14:paraId="2CD3D533" w14:textId="756EA817" w:rsidR="00140FA4" w:rsidRPr="005C6819" w:rsidRDefault="00140FA4" w:rsidP="005C6819">
      <w:pPr>
        <w:pStyle w:val="ListParagraph"/>
        <w:numPr>
          <w:ilvl w:val="0"/>
          <w:numId w:val="28"/>
        </w:numPr>
        <w:autoSpaceDE w:val="0"/>
        <w:autoSpaceDN w:val="0"/>
        <w:adjustRightInd w:val="0"/>
        <w:spacing w:before="120" w:after="120" w:line="240" w:lineRule="auto"/>
        <w:rPr>
          <w:rFonts w:ascii="Noto Serif Armenian Light" w:hAnsi="Noto Serif Armenian Light" w:cs="AvantGarde CondBook"/>
          <w:color w:val="484847"/>
        </w:rPr>
      </w:pPr>
      <w:r w:rsidRPr="005C6819">
        <w:rPr>
          <w:rFonts w:ascii="Noto Serif Armenian Light" w:hAnsi="Noto Serif Armenian Light" w:cs="AvantGarde CondBook"/>
          <w:color w:val="484847"/>
        </w:rPr>
        <w:t>reporting processes for timely, accurate information to officers</w:t>
      </w:r>
      <w:r w:rsidR="005C6819" w:rsidRPr="005C6819">
        <w:rPr>
          <w:rFonts w:ascii="Noto Serif Armenian Light" w:hAnsi="Noto Serif Armenian Light" w:cs="AvantGarde CondBook"/>
          <w:color w:val="484847"/>
        </w:rPr>
        <w:t>.</w:t>
      </w:r>
    </w:p>
    <w:p w14:paraId="55A6E236" w14:textId="31338247" w:rsidR="00140FA4" w:rsidRPr="005C6819" w:rsidRDefault="00140FA4" w:rsidP="005C6819">
      <w:pPr>
        <w:pStyle w:val="ListParagraph"/>
        <w:numPr>
          <w:ilvl w:val="0"/>
          <w:numId w:val="28"/>
        </w:numPr>
        <w:autoSpaceDE w:val="0"/>
        <w:autoSpaceDN w:val="0"/>
        <w:adjustRightInd w:val="0"/>
        <w:spacing w:before="120" w:after="120" w:line="240" w:lineRule="auto"/>
        <w:rPr>
          <w:rFonts w:ascii="Noto Serif Armenian Light" w:hAnsi="Noto Serif Armenian Light" w:cs="AvantGarde CondBook"/>
          <w:color w:val="484847"/>
        </w:rPr>
      </w:pPr>
      <w:r w:rsidRPr="005C6819">
        <w:rPr>
          <w:rFonts w:ascii="Noto Serif Armenian Light" w:hAnsi="Noto Serif Armenian Light" w:cs="AvantGarde CondBook"/>
          <w:color w:val="484847"/>
        </w:rPr>
        <w:t>processes in place to provide confidence as well as accurate, up-to-date reliable information about health and safety matters to meet duties and obligations under the WHS Act</w:t>
      </w:r>
      <w:r w:rsidR="005C6819" w:rsidRPr="005C6819">
        <w:rPr>
          <w:rFonts w:ascii="Noto Serif Armenian Light" w:hAnsi="Noto Serif Armenian Light" w:cs="AvantGarde CondBook"/>
          <w:color w:val="484847"/>
        </w:rPr>
        <w:t>.</w:t>
      </w:r>
    </w:p>
    <w:p w14:paraId="7E4125E7" w14:textId="2019A474" w:rsidR="00140FA4" w:rsidRPr="005C6819" w:rsidRDefault="00140FA4" w:rsidP="005C6819">
      <w:pPr>
        <w:pStyle w:val="ListParagraph"/>
        <w:numPr>
          <w:ilvl w:val="0"/>
          <w:numId w:val="28"/>
        </w:numPr>
        <w:autoSpaceDE w:val="0"/>
        <w:autoSpaceDN w:val="0"/>
        <w:adjustRightInd w:val="0"/>
        <w:spacing w:before="120" w:after="120" w:line="240" w:lineRule="auto"/>
        <w:rPr>
          <w:rFonts w:ascii="Noto Serif Armenian Light" w:hAnsi="Noto Serif Armenian Light" w:cs="AvantGarde CondBook"/>
          <w:color w:val="484847"/>
        </w:rPr>
      </w:pPr>
      <w:r w:rsidRPr="005C6819">
        <w:rPr>
          <w:rFonts w:ascii="Noto Serif Armenian Light" w:hAnsi="Noto Serif Armenian Light" w:cs="AvantGarde CondBook"/>
          <w:color w:val="484847"/>
        </w:rPr>
        <w:t>means for ongoing advice and decision making (delegations)</w:t>
      </w:r>
      <w:r w:rsidR="005C6819" w:rsidRPr="005C6819">
        <w:rPr>
          <w:rFonts w:ascii="Noto Serif Armenian Light" w:hAnsi="Noto Serif Armenian Light" w:cs="AvantGarde CondBook"/>
          <w:color w:val="484847"/>
        </w:rPr>
        <w:t>.</w:t>
      </w:r>
    </w:p>
    <w:p w14:paraId="60F30EA0" w14:textId="12C6B4A2" w:rsidR="005C6819" w:rsidRPr="005C6819" w:rsidRDefault="00140FA4" w:rsidP="005C6819">
      <w:pPr>
        <w:pStyle w:val="ListParagraph"/>
        <w:numPr>
          <w:ilvl w:val="0"/>
          <w:numId w:val="28"/>
        </w:numPr>
        <w:autoSpaceDE w:val="0"/>
        <w:autoSpaceDN w:val="0"/>
        <w:adjustRightInd w:val="0"/>
        <w:spacing w:before="120" w:after="120" w:line="240" w:lineRule="auto"/>
        <w:rPr>
          <w:rFonts w:ascii="Noto Serif Armenian Light" w:hAnsi="Noto Serif Armenian Light" w:cs="AvantGarde CondBook"/>
          <w:color w:val="484847"/>
        </w:rPr>
      </w:pPr>
      <w:r w:rsidRPr="005C6819">
        <w:rPr>
          <w:rFonts w:ascii="Noto Serif Armenian Light" w:hAnsi="Noto Serif Armenian Light" w:cs="AvantGarde CondBook"/>
          <w:color w:val="484847"/>
        </w:rPr>
        <w:t>auditing and other processes for verification of compliance</w:t>
      </w:r>
      <w:r w:rsidR="005C6819" w:rsidRPr="005C6819">
        <w:rPr>
          <w:rFonts w:ascii="Noto Serif Armenian Light" w:hAnsi="Noto Serif Armenian Light" w:cs="AvantGarde CondBook"/>
          <w:color w:val="484847"/>
        </w:rPr>
        <w:t>.</w:t>
      </w:r>
    </w:p>
    <w:p w14:paraId="277AA0DC" w14:textId="1821BA41" w:rsidR="00140FA4" w:rsidRPr="005C6819" w:rsidRDefault="00140FA4" w:rsidP="005C6819">
      <w:pPr>
        <w:pStyle w:val="ListParagraph"/>
        <w:numPr>
          <w:ilvl w:val="0"/>
          <w:numId w:val="28"/>
        </w:numPr>
        <w:autoSpaceDE w:val="0"/>
        <w:autoSpaceDN w:val="0"/>
        <w:adjustRightInd w:val="0"/>
        <w:spacing w:before="120" w:after="120" w:line="240" w:lineRule="auto"/>
        <w:rPr>
          <w:rFonts w:ascii="Noto Serif Armenian Light" w:hAnsi="Noto Serif Armenian Light" w:cs="AvantGarde CondBook"/>
          <w:color w:val="484847"/>
        </w:rPr>
      </w:pPr>
      <w:r w:rsidRPr="005C6819">
        <w:rPr>
          <w:rFonts w:ascii="Noto Serif Armenian Light" w:hAnsi="Noto Serif Armenian Light" w:cs="AvantGarde CondBook"/>
          <w:color w:val="484847"/>
        </w:rPr>
        <w:t>documentation demonstrating due diligence activities.</w:t>
      </w:r>
    </w:p>
    <w:p w14:paraId="32973EBF" w14:textId="11376AD3" w:rsidR="00140FA4" w:rsidRPr="005C6819" w:rsidRDefault="005C6819" w:rsidP="005C6819">
      <w:pPr>
        <w:pStyle w:val="Pa9"/>
        <w:spacing w:before="120" w:after="120" w:line="240" w:lineRule="auto"/>
        <w:rPr>
          <w:rFonts w:ascii="Work Sans" w:hAnsi="Work Sans" w:cs="AvantGarde CondMedium"/>
          <w:color w:val="533E7C" w:themeColor="accent1"/>
          <w:sz w:val="32"/>
          <w:szCs w:val="32"/>
        </w:rPr>
      </w:pPr>
      <w:r w:rsidRPr="005C6819">
        <w:rPr>
          <w:rFonts w:ascii="Work Sans" w:hAnsi="Work Sans" w:cs="AvantGarde CondMedium"/>
          <w:b/>
          <w:bCs/>
          <w:color w:val="533E7C" w:themeColor="accent1"/>
          <w:sz w:val="32"/>
          <w:szCs w:val="32"/>
        </w:rPr>
        <w:t>Do you know your business and people?</w:t>
      </w:r>
    </w:p>
    <w:p w14:paraId="6F4EFF13" w14:textId="15887F04" w:rsidR="00140FA4" w:rsidRPr="00831037" w:rsidRDefault="00140FA4" w:rsidP="00831037">
      <w:pPr>
        <w:pStyle w:val="Pa6"/>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 xml:space="preserve">What is your organisational structure </w:t>
      </w:r>
      <w:r w:rsidR="005C6819" w:rsidRPr="00831037">
        <w:rPr>
          <w:rFonts w:ascii="Noto Serif Armenian Light" w:hAnsi="Noto Serif Armenian Light" w:cs="AvantGarde CondBook"/>
          <w:color w:val="484847"/>
          <w:sz w:val="22"/>
          <w:szCs w:val="22"/>
        </w:rPr>
        <w:t>e.g.,</w:t>
      </w:r>
      <w:r w:rsidRPr="00831037">
        <w:rPr>
          <w:rFonts w:ascii="Noto Serif Armenian Light" w:hAnsi="Noto Serif Armenian Light" w:cs="AvantGarde CondBook"/>
          <w:color w:val="484847"/>
          <w:sz w:val="22"/>
          <w:szCs w:val="22"/>
        </w:rPr>
        <w:t xml:space="preserve"> leadership team and worker demographics?</w:t>
      </w:r>
    </w:p>
    <w:p w14:paraId="449C6600" w14:textId="32437B4E" w:rsidR="00140FA4" w:rsidRPr="00831037" w:rsidRDefault="005C6819" w:rsidP="005C6819">
      <w:pPr>
        <w:pStyle w:val="Pa7"/>
        <w:numPr>
          <w:ilvl w:val="0"/>
          <w:numId w:val="29"/>
        </w:numPr>
        <w:spacing w:before="120" w:after="120" w:line="240" w:lineRule="auto"/>
        <w:rPr>
          <w:rFonts w:ascii="Noto Serif Armenian Light" w:hAnsi="Noto Serif Armenian Light" w:cs="AvantGarde CondBook"/>
          <w:color w:val="484847"/>
          <w:sz w:val="22"/>
          <w:szCs w:val="22"/>
        </w:rPr>
      </w:pPr>
      <w:r>
        <w:rPr>
          <w:rFonts w:ascii="Noto Serif Armenian Light" w:hAnsi="Noto Serif Armenian Light" w:cs="AvantGarde CondBook"/>
          <w:color w:val="484847"/>
          <w:sz w:val="22"/>
          <w:szCs w:val="22"/>
        </w:rPr>
        <w:t>w</w:t>
      </w:r>
      <w:r w:rsidR="00140FA4" w:rsidRPr="00831037">
        <w:rPr>
          <w:rFonts w:ascii="Noto Serif Armenian Light" w:hAnsi="Noto Serif Armenian Light" w:cs="AvantGarde CondBook"/>
          <w:color w:val="484847"/>
          <w:sz w:val="22"/>
          <w:szCs w:val="22"/>
        </w:rPr>
        <w:t xml:space="preserve">ho are the management team—what are their strengths, </w:t>
      </w:r>
      <w:r w:rsidRPr="00831037">
        <w:rPr>
          <w:rFonts w:ascii="Noto Serif Armenian Light" w:hAnsi="Noto Serif Armenian Light" w:cs="AvantGarde CondBook"/>
          <w:color w:val="484847"/>
          <w:sz w:val="22"/>
          <w:szCs w:val="22"/>
        </w:rPr>
        <w:t>weaknesses,</w:t>
      </w:r>
      <w:r w:rsidR="00140FA4" w:rsidRPr="00831037">
        <w:rPr>
          <w:rFonts w:ascii="Noto Serif Armenian Light" w:hAnsi="Noto Serif Armenian Light" w:cs="AvantGarde CondBook"/>
          <w:color w:val="484847"/>
          <w:sz w:val="22"/>
          <w:szCs w:val="22"/>
        </w:rPr>
        <w:t xml:space="preserve"> and skills in managing risk?</w:t>
      </w:r>
    </w:p>
    <w:p w14:paraId="3F01EFA2" w14:textId="4B0BB720" w:rsidR="00140FA4" w:rsidRPr="00831037" w:rsidRDefault="005C6819" w:rsidP="005C6819">
      <w:pPr>
        <w:pStyle w:val="Pa7"/>
        <w:numPr>
          <w:ilvl w:val="0"/>
          <w:numId w:val="29"/>
        </w:numPr>
        <w:spacing w:before="120" w:after="120" w:line="240" w:lineRule="auto"/>
        <w:rPr>
          <w:rFonts w:ascii="Noto Serif Armenian Light" w:hAnsi="Noto Serif Armenian Light" w:cs="AvantGarde CondBook"/>
          <w:color w:val="484847"/>
          <w:sz w:val="22"/>
          <w:szCs w:val="22"/>
        </w:rPr>
      </w:pPr>
      <w:r>
        <w:rPr>
          <w:rFonts w:ascii="Noto Serif Armenian Light" w:hAnsi="Noto Serif Armenian Light" w:cs="AvantGarde CondBook"/>
          <w:color w:val="484847"/>
          <w:sz w:val="22"/>
          <w:szCs w:val="22"/>
        </w:rPr>
        <w:t>h</w:t>
      </w:r>
      <w:r w:rsidR="00140FA4" w:rsidRPr="00831037">
        <w:rPr>
          <w:rFonts w:ascii="Noto Serif Armenian Light" w:hAnsi="Noto Serif Armenian Light" w:cs="AvantGarde CondBook"/>
          <w:color w:val="484847"/>
          <w:sz w:val="22"/>
          <w:szCs w:val="22"/>
        </w:rPr>
        <w:t>ave you assigned appropriate accountability to authorized and skilled delegates?</w:t>
      </w:r>
    </w:p>
    <w:p w14:paraId="4852E754" w14:textId="5B6DE47C" w:rsidR="00140FA4" w:rsidRPr="00831037" w:rsidRDefault="005C6819" w:rsidP="005C6819">
      <w:pPr>
        <w:pStyle w:val="Pa7"/>
        <w:numPr>
          <w:ilvl w:val="0"/>
          <w:numId w:val="29"/>
        </w:numPr>
        <w:spacing w:before="120" w:after="120" w:line="240" w:lineRule="auto"/>
        <w:rPr>
          <w:rFonts w:ascii="Noto Serif Armenian Light" w:hAnsi="Noto Serif Armenian Light" w:cs="AvantGarde CondBook"/>
          <w:color w:val="484847"/>
          <w:sz w:val="22"/>
          <w:szCs w:val="22"/>
        </w:rPr>
      </w:pPr>
      <w:r>
        <w:rPr>
          <w:rFonts w:ascii="Noto Serif Armenian Light" w:hAnsi="Noto Serif Armenian Light" w:cs="AvantGarde CondBook"/>
          <w:color w:val="484847"/>
          <w:sz w:val="22"/>
          <w:szCs w:val="22"/>
        </w:rPr>
        <w:t>d</w:t>
      </w:r>
      <w:r w:rsidR="00140FA4" w:rsidRPr="00831037">
        <w:rPr>
          <w:rFonts w:ascii="Noto Serif Armenian Light" w:hAnsi="Noto Serif Armenian Light" w:cs="AvantGarde CondBook"/>
          <w:color w:val="484847"/>
          <w:sz w:val="22"/>
          <w:szCs w:val="22"/>
        </w:rPr>
        <w:t>o you know your business operating risks?</w:t>
      </w:r>
    </w:p>
    <w:p w14:paraId="2F815450" w14:textId="4B7478C8" w:rsidR="00140FA4" w:rsidRPr="00831037" w:rsidRDefault="005C6819" w:rsidP="005C6819">
      <w:pPr>
        <w:pStyle w:val="Pa7"/>
        <w:numPr>
          <w:ilvl w:val="0"/>
          <w:numId w:val="29"/>
        </w:numPr>
        <w:spacing w:before="120" w:after="120" w:line="240" w:lineRule="auto"/>
        <w:rPr>
          <w:rFonts w:ascii="Noto Serif Armenian Light" w:hAnsi="Noto Serif Armenian Light" w:cs="AvantGarde CondBook"/>
          <w:color w:val="484847"/>
          <w:sz w:val="22"/>
          <w:szCs w:val="22"/>
        </w:rPr>
      </w:pPr>
      <w:r>
        <w:rPr>
          <w:rFonts w:ascii="Noto Serif Armenian Light" w:hAnsi="Noto Serif Armenian Light" w:cs="AvantGarde CondBook"/>
          <w:color w:val="484847"/>
          <w:sz w:val="22"/>
          <w:szCs w:val="22"/>
        </w:rPr>
        <w:t>d</w:t>
      </w:r>
      <w:r w:rsidR="00140FA4" w:rsidRPr="00831037">
        <w:rPr>
          <w:rFonts w:ascii="Noto Serif Armenian Light" w:hAnsi="Noto Serif Armenian Light" w:cs="AvantGarde CondBook"/>
          <w:color w:val="484847"/>
          <w:sz w:val="22"/>
          <w:szCs w:val="22"/>
        </w:rPr>
        <w:t>o you understand the activities you have substantial influence or control over for the whole or substantial part of the business or undertaking?</w:t>
      </w:r>
    </w:p>
    <w:p w14:paraId="0F8C4FE4" w14:textId="6A182657" w:rsidR="00140FA4" w:rsidRPr="00831037" w:rsidRDefault="005C6819" w:rsidP="005C6819">
      <w:pPr>
        <w:pStyle w:val="Pa7"/>
        <w:numPr>
          <w:ilvl w:val="0"/>
          <w:numId w:val="29"/>
        </w:numPr>
        <w:spacing w:before="120" w:after="120" w:line="240" w:lineRule="auto"/>
        <w:rPr>
          <w:rFonts w:ascii="Noto Serif Armenian Light" w:hAnsi="Noto Serif Armenian Light" w:cs="AvantGarde CondBook"/>
          <w:color w:val="484847"/>
          <w:sz w:val="22"/>
          <w:szCs w:val="22"/>
        </w:rPr>
      </w:pPr>
      <w:r>
        <w:rPr>
          <w:rFonts w:ascii="Noto Serif Armenian Light" w:hAnsi="Noto Serif Armenian Light" w:cs="AvantGarde CondBook"/>
          <w:color w:val="484847"/>
          <w:sz w:val="22"/>
          <w:szCs w:val="22"/>
        </w:rPr>
        <w:t>w</w:t>
      </w:r>
      <w:r w:rsidR="00140FA4" w:rsidRPr="00831037">
        <w:rPr>
          <w:rFonts w:ascii="Noto Serif Armenian Light" w:hAnsi="Noto Serif Armenian Light" w:cs="AvantGarde CondBook"/>
          <w:color w:val="484847"/>
          <w:sz w:val="22"/>
          <w:szCs w:val="22"/>
        </w:rPr>
        <w:t xml:space="preserve">hat other influences may impact on work health and safety—for example financial, safety culture, </w:t>
      </w:r>
      <w:r w:rsidRPr="00831037">
        <w:rPr>
          <w:rFonts w:ascii="Noto Serif Armenian Light" w:hAnsi="Noto Serif Armenian Light" w:cs="AvantGarde CondBook"/>
          <w:color w:val="484847"/>
          <w:sz w:val="22"/>
          <w:szCs w:val="22"/>
        </w:rPr>
        <w:t>deadlines,</w:t>
      </w:r>
      <w:r w:rsidR="00140FA4" w:rsidRPr="00831037">
        <w:rPr>
          <w:rFonts w:ascii="Noto Serif Armenian Light" w:hAnsi="Noto Serif Armenian Light" w:cs="AvantGarde CondBook"/>
          <w:color w:val="484847"/>
          <w:sz w:val="22"/>
          <w:szCs w:val="22"/>
        </w:rPr>
        <w:t xml:space="preserve"> and business expectations?</w:t>
      </w:r>
    </w:p>
    <w:p w14:paraId="14E1949B" w14:textId="03874796" w:rsidR="00140FA4" w:rsidRPr="00831037" w:rsidRDefault="005C6819" w:rsidP="005C6819">
      <w:pPr>
        <w:pStyle w:val="Pa7"/>
        <w:numPr>
          <w:ilvl w:val="0"/>
          <w:numId w:val="29"/>
        </w:numPr>
        <w:spacing w:before="120" w:after="120" w:line="240" w:lineRule="auto"/>
        <w:rPr>
          <w:rFonts w:ascii="Noto Serif Armenian Light" w:hAnsi="Noto Serif Armenian Light" w:cs="AvantGarde CondBook"/>
          <w:color w:val="484847"/>
          <w:sz w:val="22"/>
          <w:szCs w:val="22"/>
        </w:rPr>
      </w:pPr>
      <w:r>
        <w:rPr>
          <w:rFonts w:ascii="Noto Serif Armenian Light" w:hAnsi="Noto Serif Armenian Light" w:cs="AvantGarde CondBook"/>
          <w:color w:val="484847"/>
          <w:sz w:val="22"/>
          <w:szCs w:val="22"/>
        </w:rPr>
        <w:t>d</w:t>
      </w:r>
      <w:r w:rsidR="00140FA4" w:rsidRPr="00831037">
        <w:rPr>
          <w:rFonts w:ascii="Noto Serif Armenian Light" w:hAnsi="Noto Serif Armenian Light" w:cs="AvantGarde CondBook"/>
          <w:color w:val="484847"/>
          <w:sz w:val="22"/>
          <w:szCs w:val="22"/>
        </w:rPr>
        <w:t xml:space="preserve">o you have effective consultative arrangements and understand your workers? For </w:t>
      </w:r>
      <w:r w:rsidR="001A7B26" w:rsidRPr="00831037">
        <w:rPr>
          <w:rFonts w:ascii="Noto Serif Armenian Light" w:hAnsi="Noto Serif Armenian Light" w:cs="AvantGarde CondBook"/>
          <w:color w:val="484847"/>
          <w:sz w:val="22"/>
          <w:szCs w:val="22"/>
        </w:rPr>
        <w:t>example,</w:t>
      </w:r>
      <w:r w:rsidR="00140FA4" w:rsidRPr="00831037">
        <w:rPr>
          <w:rFonts w:ascii="Noto Serif Armenian Light" w:hAnsi="Noto Serif Armenian Light" w:cs="AvantGarde CondBook"/>
          <w:color w:val="484847"/>
          <w:sz w:val="22"/>
          <w:szCs w:val="22"/>
        </w:rPr>
        <w:t xml:space="preserve"> who works for you? What do they do? Do you have contractors as workers? Do you have technical or </w:t>
      </w:r>
      <w:r w:rsidRPr="00831037">
        <w:rPr>
          <w:rFonts w:ascii="Noto Serif Armenian Light" w:hAnsi="Noto Serif Armenian Light" w:cs="AvantGarde CondBook"/>
          <w:color w:val="484847"/>
          <w:sz w:val="22"/>
          <w:szCs w:val="22"/>
        </w:rPr>
        <w:t>high-risk</w:t>
      </w:r>
      <w:r w:rsidR="00140FA4" w:rsidRPr="00831037">
        <w:rPr>
          <w:rFonts w:ascii="Noto Serif Armenian Light" w:hAnsi="Noto Serif Armenian Light" w:cs="AvantGarde CondBook"/>
          <w:color w:val="484847"/>
          <w:sz w:val="22"/>
          <w:szCs w:val="22"/>
        </w:rPr>
        <w:t xml:space="preserve"> workers? Do you have workers located overseas?</w:t>
      </w:r>
    </w:p>
    <w:p w14:paraId="07D76130" w14:textId="7890B7B8" w:rsidR="00140FA4" w:rsidRPr="005C6819" w:rsidRDefault="005C6819" w:rsidP="005C6819">
      <w:pPr>
        <w:pStyle w:val="ListParagraph"/>
        <w:numPr>
          <w:ilvl w:val="0"/>
          <w:numId w:val="29"/>
        </w:numPr>
        <w:autoSpaceDE w:val="0"/>
        <w:autoSpaceDN w:val="0"/>
        <w:adjustRightInd w:val="0"/>
        <w:spacing w:before="120" w:after="120" w:line="240" w:lineRule="auto"/>
        <w:rPr>
          <w:rFonts w:ascii="Noto Serif Armenian Light" w:hAnsi="Noto Serif Armenian Light" w:cs="AvantGarde CondBook"/>
          <w:color w:val="484847"/>
        </w:rPr>
      </w:pPr>
      <w:r w:rsidRPr="005C6819">
        <w:rPr>
          <w:rFonts w:ascii="Noto Serif Armenian Light" w:hAnsi="Noto Serif Armenian Light" w:cs="AvantGarde CondBook"/>
          <w:color w:val="484847"/>
        </w:rPr>
        <w:t>d</w:t>
      </w:r>
      <w:r w:rsidR="00140FA4" w:rsidRPr="005C6819">
        <w:rPr>
          <w:rFonts w:ascii="Noto Serif Armenian Light" w:hAnsi="Noto Serif Armenian Light" w:cs="AvantGarde CondBook"/>
          <w:color w:val="484847"/>
        </w:rPr>
        <w:t>o you know who your health and safety representatives and champions for health and safety are?</w:t>
      </w:r>
    </w:p>
    <w:tbl>
      <w:tblPr>
        <w:tblStyle w:val="TableGrid0"/>
        <w:tblW w:w="0" w:type="auto"/>
        <w:tblInd w:w="-5" w:type="dxa"/>
        <w:tblLook w:val="04A0" w:firstRow="1" w:lastRow="0" w:firstColumn="1" w:lastColumn="0" w:noHBand="0" w:noVBand="1"/>
      </w:tblPr>
      <w:tblGrid>
        <w:gridCol w:w="10536"/>
      </w:tblGrid>
      <w:tr w:rsidR="005C6819" w14:paraId="0AC4A114" w14:textId="77777777" w:rsidTr="006F23C6">
        <w:tc>
          <w:tcPr>
            <w:tcW w:w="10536" w:type="dxa"/>
            <w:shd w:val="clear" w:color="auto" w:fill="FFFAEC" w:themeFill="accent4"/>
          </w:tcPr>
          <w:p w14:paraId="7FBDC604" w14:textId="5A4D97CB" w:rsidR="005C6819" w:rsidRPr="00B32E29" w:rsidRDefault="00B32E29" w:rsidP="005C6819">
            <w:pPr>
              <w:pStyle w:val="Pa9"/>
              <w:spacing w:before="120" w:after="120" w:line="240" w:lineRule="auto"/>
              <w:jc w:val="center"/>
              <w:rPr>
                <w:rFonts w:ascii="Noto Serif Armenian Light" w:hAnsi="Noto Serif Armenian Light" w:cs="AvantGarde CondMedium"/>
                <w:color w:val="533E7C" w:themeColor="accent1"/>
              </w:rPr>
            </w:pPr>
            <w:r w:rsidRPr="00B32E29">
              <w:rPr>
                <w:rFonts w:ascii="Noto Serif Armenian Light" w:hAnsi="Noto Serif Armenian Light" w:cs="AvantGarde CondMedium"/>
                <w:b/>
                <w:bCs/>
                <w:color w:val="533E7C" w:themeColor="accent1"/>
              </w:rPr>
              <w:t>What about leave and acting arrangements for officers?</w:t>
            </w:r>
          </w:p>
          <w:p w14:paraId="2E629020" w14:textId="77777777" w:rsidR="005C6819" w:rsidRPr="00831037" w:rsidRDefault="005C6819" w:rsidP="005C6819">
            <w:pPr>
              <w:pStyle w:val="Pa3"/>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Will another person be acting in your role?</w:t>
            </w:r>
          </w:p>
          <w:p w14:paraId="163FDB18" w14:textId="4EEAEC9B" w:rsidR="005C6819" w:rsidRPr="00831037" w:rsidRDefault="005C6819" w:rsidP="005C6819">
            <w:pPr>
              <w:pStyle w:val="Pa3"/>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 xml:space="preserve">Will that person have the same responsibility and decision-making powers </w:t>
            </w:r>
            <w:r w:rsidR="001A7B26" w:rsidRPr="00831037">
              <w:rPr>
                <w:rFonts w:ascii="Noto Serif Armenian Light" w:hAnsi="Noto Serif Armenian Light" w:cs="AvantGarde CondBook"/>
                <w:color w:val="484847"/>
                <w:sz w:val="22"/>
                <w:szCs w:val="22"/>
              </w:rPr>
              <w:t>e.g.,</w:t>
            </w:r>
            <w:r w:rsidRPr="00831037">
              <w:rPr>
                <w:rFonts w:ascii="Noto Serif Armenian Light" w:hAnsi="Noto Serif Armenian Light" w:cs="AvantGarde CondBook"/>
                <w:color w:val="484847"/>
                <w:sz w:val="22"/>
                <w:szCs w:val="22"/>
              </w:rPr>
              <w:t xml:space="preserve"> will they be an officer?</w:t>
            </w:r>
          </w:p>
          <w:p w14:paraId="2AC4D56D" w14:textId="77777777" w:rsidR="005C6819" w:rsidRPr="00831037" w:rsidRDefault="005C6819" w:rsidP="005C6819">
            <w:pPr>
              <w:pStyle w:val="Pa3"/>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If they are an officer, do they have all the information they need to exercise due diligence?</w:t>
            </w:r>
          </w:p>
          <w:p w14:paraId="5C3C88CB" w14:textId="4ECBA16F" w:rsidR="005C6819" w:rsidRPr="00831037" w:rsidRDefault="005C6819" w:rsidP="005C6819">
            <w:pPr>
              <w:pStyle w:val="Pa3"/>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If your decision-making responsibility is transferred to another officer, do they have all the information to assist them to exercise due diligence?</w:t>
            </w:r>
          </w:p>
          <w:p w14:paraId="1958B78E" w14:textId="77777777" w:rsidR="005C6819" w:rsidRPr="00831037" w:rsidRDefault="005C6819" w:rsidP="005C6819">
            <w:pPr>
              <w:autoSpaceDE w:val="0"/>
              <w:autoSpaceDN w:val="0"/>
              <w:adjustRightInd w:val="0"/>
              <w:spacing w:before="120" w:after="120"/>
              <w:rPr>
                <w:rFonts w:ascii="Noto Serif Armenian Light" w:hAnsi="Noto Serif Armenian Light" w:cs="AvantGarde CondBook"/>
                <w:color w:val="484847"/>
              </w:rPr>
            </w:pPr>
            <w:r w:rsidRPr="00831037">
              <w:rPr>
                <w:rFonts w:ascii="Noto Serif Armenian Light" w:hAnsi="Noto Serif Armenian Light" w:cs="AvantGarde CondBook"/>
                <w:color w:val="484847"/>
              </w:rPr>
              <w:t>Are all relevant managers and supporting workers aware of the change?</w:t>
            </w:r>
          </w:p>
          <w:p w14:paraId="30CB8546" w14:textId="6DC53D5B" w:rsidR="005C6819" w:rsidRPr="00B32E29" w:rsidRDefault="005C6819" w:rsidP="00B32E29">
            <w:pPr>
              <w:pStyle w:val="Pa3"/>
              <w:spacing w:before="120" w:after="120" w:line="240" w:lineRule="auto"/>
              <w:rPr>
                <w:rFonts w:ascii="Noto Serif Armenian Light" w:hAnsi="Noto Serif Armenian Light" w:cs="AvantGarde CondMedium"/>
                <w:color w:val="484847"/>
                <w:sz w:val="22"/>
                <w:szCs w:val="22"/>
              </w:rPr>
            </w:pPr>
            <w:r w:rsidRPr="00831037">
              <w:rPr>
                <w:rFonts w:ascii="Noto Serif Armenian Light" w:hAnsi="Noto Serif Armenian Light" w:cs="AvantGarde CondMedium"/>
                <w:color w:val="484847"/>
                <w:sz w:val="22"/>
                <w:szCs w:val="22"/>
              </w:rPr>
              <w:t>Section 27(5)(d)—to ensure that the person conducting the business or undertaking has appropriate processes for receiving and considering information regarding incidents, hazards and risks and responding in a timely way to that information.</w:t>
            </w:r>
          </w:p>
        </w:tc>
      </w:tr>
      <w:tr w:rsidR="001A7B26" w14:paraId="76AB993F" w14:textId="77777777" w:rsidTr="006F23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36" w:type="dxa"/>
            <w:shd w:val="clear" w:color="auto" w:fill="C9B5EF" w:themeFill="accent2"/>
          </w:tcPr>
          <w:p w14:paraId="3D04A7F1" w14:textId="797E2397" w:rsidR="001A7B26" w:rsidRPr="001A7B26" w:rsidRDefault="001A7B26" w:rsidP="00831037">
            <w:pPr>
              <w:pStyle w:val="Pa2"/>
              <w:spacing w:before="120" w:after="120" w:line="240" w:lineRule="auto"/>
              <w:rPr>
                <w:rFonts w:ascii="Noto Serif Armenian Light" w:hAnsi="Noto Serif Armenian Light" w:cs="AvantGarde CondMedium"/>
                <w:color w:val="203D5E"/>
                <w:sz w:val="22"/>
                <w:szCs w:val="22"/>
              </w:rPr>
            </w:pPr>
            <w:r w:rsidRPr="001A7B26">
              <w:rPr>
                <w:rFonts w:ascii="Noto Serif Armenian Light" w:hAnsi="Noto Serif Armenian Light" w:cs="AvantGarde CondMedium"/>
                <w:color w:val="203D5E"/>
                <w:sz w:val="22"/>
                <w:szCs w:val="22"/>
              </w:rPr>
              <w:lastRenderedPageBreak/>
              <w:t>Section 27(5)(d)—to ensure that the person conducting the business or undertaking has appropriate processes for receiving and considering information regarding incidents, hazards and risks and responding in a timely way to that information.</w:t>
            </w:r>
          </w:p>
        </w:tc>
      </w:tr>
    </w:tbl>
    <w:p w14:paraId="21CC1694" w14:textId="79766E5A" w:rsidR="00140FA4" w:rsidRPr="001A7B26" w:rsidRDefault="001A7B26" w:rsidP="00831037">
      <w:pPr>
        <w:pStyle w:val="Pa2"/>
        <w:spacing w:before="120" w:after="120" w:line="240" w:lineRule="auto"/>
        <w:rPr>
          <w:rFonts w:ascii="Work Sans" w:hAnsi="Work Sans" w:cs="AvantGarde CondMedium"/>
          <w:color w:val="533E7C" w:themeColor="accent1"/>
          <w:sz w:val="32"/>
          <w:szCs w:val="32"/>
        </w:rPr>
      </w:pPr>
      <w:r w:rsidRPr="001A7B26">
        <w:rPr>
          <w:rFonts w:ascii="Work Sans" w:hAnsi="Work Sans" w:cs="AvantGarde CondMedium"/>
          <w:b/>
          <w:bCs/>
          <w:color w:val="533E7C" w:themeColor="accent1"/>
          <w:sz w:val="32"/>
          <w:szCs w:val="32"/>
        </w:rPr>
        <w:t>SO,</w:t>
      </w:r>
      <w:r w:rsidR="00140FA4" w:rsidRPr="001A7B26">
        <w:rPr>
          <w:rFonts w:ascii="Work Sans" w:hAnsi="Work Sans" w:cs="AvantGarde CondMedium"/>
          <w:b/>
          <w:bCs/>
          <w:color w:val="533E7C" w:themeColor="accent1"/>
          <w:sz w:val="32"/>
          <w:szCs w:val="32"/>
        </w:rPr>
        <w:t xml:space="preserve"> WHAT DOES THE INFORMATION TELL US ABOUT OUR HEALTH AND SAFETY?</w:t>
      </w:r>
    </w:p>
    <w:p w14:paraId="2D8AEDE4" w14:textId="48A15EAD" w:rsidR="00140FA4" w:rsidRPr="00831037" w:rsidRDefault="00140FA4" w:rsidP="00831037">
      <w:pPr>
        <w:pStyle w:val="Pa6"/>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 xml:space="preserve">Measuring health and safety performance provides an insight into management, </w:t>
      </w:r>
      <w:r w:rsidR="00EE5CB7" w:rsidRPr="00831037">
        <w:rPr>
          <w:rFonts w:ascii="Noto Serif Armenian Light" w:hAnsi="Noto Serif Armenian Light" w:cs="AvantGarde CondBook"/>
          <w:color w:val="484847"/>
          <w:sz w:val="22"/>
          <w:szCs w:val="22"/>
        </w:rPr>
        <w:t>investment,</w:t>
      </w:r>
      <w:r w:rsidRPr="00831037">
        <w:rPr>
          <w:rFonts w:ascii="Noto Serif Armenian Light" w:hAnsi="Noto Serif Armenian Light" w:cs="AvantGarde CondBook"/>
          <w:color w:val="484847"/>
          <w:sz w:val="22"/>
          <w:szCs w:val="22"/>
        </w:rPr>
        <w:t xml:space="preserve"> and resourcing decisions. As part of due diligence requirements, officers are required to ensure that the business or undertaking has appropriate processes for receiving and considering information regarding incidents, hazards and risks and responding in a timely way to that information. This can be met by:</w:t>
      </w:r>
    </w:p>
    <w:p w14:paraId="45D515E9" w14:textId="50DDD7B5" w:rsidR="00140FA4" w:rsidRPr="00831037" w:rsidRDefault="00140FA4" w:rsidP="00013AFD">
      <w:pPr>
        <w:pStyle w:val="Pa7"/>
        <w:numPr>
          <w:ilvl w:val="0"/>
          <w:numId w:val="30"/>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employing a risk management process</w:t>
      </w:r>
      <w:r w:rsidR="00013AFD">
        <w:rPr>
          <w:rFonts w:ascii="Noto Serif Armenian Light" w:hAnsi="Noto Serif Armenian Light" w:cs="AvantGarde CondBook"/>
          <w:color w:val="484847"/>
          <w:sz w:val="22"/>
          <w:szCs w:val="22"/>
        </w:rPr>
        <w:t>.</w:t>
      </w:r>
    </w:p>
    <w:p w14:paraId="1AB6782E" w14:textId="69A91BB5" w:rsidR="00140FA4" w:rsidRPr="00831037" w:rsidRDefault="00140FA4" w:rsidP="00013AFD">
      <w:pPr>
        <w:pStyle w:val="Pa7"/>
        <w:numPr>
          <w:ilvl w:val="0"/>
          <w:numId w:val="30"/>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having efficient, timely reporting systems</w:t>
      </w:r>
      <w:r w:rsidR="00013AFD">
        <w:rPr>
          <w:rFonts w:ascii="Noto Serif Armenian Light" w:hAnsi="Noto Serif Armenian Light" w:cs="AvantGarde CondBook"/>
          <w:color w:val="484847"/>
          <w:sz w:val="22"/>
          <w:szCs w:val="22"/>
        </w:rPr>
        <w:t>.</w:t>
      </w:r>
    </w:p>
    <w:p w14:paraId="652D477D" w14:textId="1798F09C" w:rsidR="00140FA4" w:rsidRPr="00831037" w:rsidRDefault="00140FA4" w:rsidP="00013AFD">
      <w:pPr>
        <w:pStyle w:val="Pa7"/>
        <w:numPr>
          <w:ilvl w:val="0"/>
          <w:numId w:val="30"/>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empowering workers to cease unsafe work and to request better resources</w:t>
      </w:r>
      <w:r w:rsidR="00013AFD">
        <w:rPr>
          <w:rFonts w:ascii="Noto Serif Armenian Light" w:hAnsi="Noto Serif Armenian Light" w:cs="AvantGarde CondBook"/>
          <w:color w:val="484847"/>
          <w:sz w:val="22"/>
          <w:szCs w:val="22"/>
        </w:rPr>
        <w:t>.</w:t>
      </w:r>
    </w:p>
    <w:p w14:paraId="151C6AE4" w14:textId="46A25FF6" w:rsidR="00140FA4" w:rsidRPr="00831037" w:rsidRDefault="00140FA4" w:rsidP="00013AFD">
      <w:pPr>
        <w:pStyle w:val="Pa7"/>
        <w:numPr>
          <w:ilvl w:val="0"/>
          <w:numId w:val="30"/>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 xml:space="preserve">establishing processes for considering/responding to information about incidents, </w:t>
      </w:r>
      <w:r w:rsidR="00EE5CB7" w:rsidRPr="00831037">
        <w:rPr>
          <w:rFonts w:ascii="Noto Serif Armenian Light" w:hAnsi="Noto Serif Armenian Light" w:cs="AvantGarde CondBook"/>
          <w:color w:val="484847"/>
          <w:sz w:val="22"/>
          <w:szCs w:val="22"/>
        </w:rPr>
        <w:t>hazards,</w:t>
      </w:r>
      <w:r w:rsidRPr="00831037">
        <w:rPr>
          <w:rFonts w:ascii="Noto Serif Armenian Light" w:hAnsi="Noto Serif Armenian Light" w:cs="AvantGarde CondBook"/>
          <w:color w:val="484847"/>
          <w:sz w:val="22"/>
          <w:szCs w:val="22"/>
        </w:rPr>
        <w:t xml:space="preserve"> and risks in a timely fashion</w:t>
      </w:r>
      <w:r w:rsidR="00013AFD">
        <w:rPr>
          <w:rFonts w:ascii="Noto Serif Armenian Light" w:hAnsi="Noto Serif Armenian Light" w:cs="AvantGarde CondBook"/>
          <w:color w:val="484847"/>
          <w:sz w:val="22"/>
          <w:szCs w:val="22"/>
        </w:rPr>
        <w:t>.</w:t>
      </w:r>
    </w:p>
    <w:p w14:paraId="7E3D768E" w14:textId="0BB599E7" w:rsidR="00140FA4" w:rsidRPr="00831037" w:rsidRDefault="00140FA4" w:rsidP="00013AFD">
      <w:pPr>
        <w:pStyle w:val="Pa8"/>
        <w:numPr>
          <w:ilvl w:val="0"/>
          <w:numId w:val="30"/>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measuring against positive performance indicators to identify deficiencies (for example, the percentage of issues actioned within agreed timeframes).</w:t>
      </w:r>
    </w:p>
    <w:p w14:paraId="16FA1B9A" w14:textId="77777777" w:rsidR="00140FA4" w:rsidRPr="00831037" w:rsidRDefault="00140FA4" w:rsidP="00831037">
      <w:pPr>
        <w:pStyle w:val="Pa6"/>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Officers should:</w:t>
      </w:r>
    </w:p>
    <w:p w14:paraId="140199B9" w14:textId="6F893C2E" w:rsidR="00140FA4" w:rsidRPr="00831037" w:rsidRDefault="00140FA4" w:rsidP="00013AFD">
      <w:pPr>
        <w:pStyle w:val="Pa7"/>
        <w:numPr>
          <w:ilvl w:val="0"/>
          <w:numId w:val="31"/>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 xml:space="preserve">be accountable for the implementation, </w:t>
      </w:r>
      <w:r w:rsidR="00013AFD" w:rsidRPr="00831037">
        <w:rPr>
          <w:rFonts w:ascii="Noto Serif Armenian Light" w:hAnsi="Noto Serif Armenian Light" w:cs="AvantGarde CondBook"/>
          <w:color w:val="484847"/>
          <w:sz w:val="22"/>
          <w:szCs w:val="22"/>
        </w:rPr>
        <w:t>verification,</w:t>
      </w:r>
      <w:r w:rsidRPr="00831037">
        <w:rPr>
          <w:rFonts w:ascii="Noto Serif Armenian Light" w:hAnsi="Noto Serif Armenian Light" w:cs="AvantGarde CondBook"/>
          <w:color w:val="484847"/>
          <w:sz w:val="22"/>
          <w:szCs w:val="22"/>
        </w:rPr>
        <w:t xml:space="preserve"> and review of any change management processes</w:t>
      </w:r>
      <w:r w:rsidR="00013AFD">
        <w:rPr>
          <w:rFonts w:ascii="Noto Serif Armenian Light" w:hAnsi="Noto Serif Armenian Light" w:cs="AvantGarde CondBook"/>
          <w:color w:val="484847"/>
          <w:sz w:val="22"/>
          <w:szCs w:val="22"/>
        </w:rPr>
        <w:t>.</w:t>
      </w:r>
    </w:p>
    <w:p w14:paraId="1C72F938" w14:textId="5E783EC2" w:rsidR="00140FA4" w:rsidRPr="00831037" w:rsidRDefault="00140FA4" w:rsidP="00013AFD">
      <w:pPr>
        <w:pStyle w:val="Pa7"/>
        <w:numPr>
          <w:ilvl w:val="0"/>
          <w:numId w:val="31"/>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ensure health and safety is integrated into business planning and does not get downgraded based on competing priorities, profit margins, and lack of resources</w:t>
      </w:r>
      <w:r w:rsidR="00013AFD">
        <w:rPr>
          <w:rFonts w:ascii="Noto Serif Armenian Light" w:hAnsi="Noto Serif Armenian Light" w:cs="AvantGarde CondBook"/>
          <w:color w:val="484847"/>
          <w:sz w:val="22"/>
          <w:szCs w:val="22"/>
        </w:rPr>
        <w:t>.</w:t>
      </w:r>
    </w:p>
    <w:p w14:paraId="01CF96DD" w14:textId="1F6598EB" w:rsidR="00140FA4" w:rsidRPr="00831037" w:rsidRDefault="00140FA4" w:rsidP="00013AFD">
      <w:pPr>
        <w:pStyle w:val="Pa7"/>
        <w:numPr>
          <w:ilvl w:val="0"/>
          <w:numId w:val="31"/>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 xml:space="preserve">promote and encourage regular discussion of health and safety at all levels of the business to ensure officers and workers can achieve outcomes based on open communication, consultation, </w:t>
      </w:r>
      <w:r w:rsidR="00013AFD" w:rsidRPr="00831037">
        <w:rPr>
          <w:rFonts w:ascii="Noto Serif Armenian Light" w:hAnsi="Noto Serif Armenian Light" w:cs="AvantGarde CondBook"/>
          <w:color w:val="484847"/>
          <w:sz w:val="22"/>
          <w:szCs w:val="22"/>
        </w:rPr>
        <w:t>negotiation,</w:t>
      </w:r>
      <w:r w:rsidRPr="00831037">
        <w:rPr>
          <w:rFonts w:ascii="Noto Serif Armenian Light" w:hAnsi="Noto Serif Armenian Light" w:cs="AvantGarde CondBook"/>
          <w:color w:val="484847"/>
          <w:sz w:val="22"/>
          <w:szCs w:val="22"/>
        </w:rPr>
        <w:t xml:space="preserve"> and agreement</w:t>
      </w:r>
      <w:r w:rsidR="00013AFD">
        <w:rPr>
          <w:rFonts w:ascii="Noto Serif Armenian Light" w:hAnsi="Noto Serif Armenian Light" w:cs="AvantGarde CondBook"/>
          <w:color w:val="484847"/>
          <w:sz w:val="22"/>
          <w:szCs w:val="22"/>
        </w:rPr>
        <w:t>.</w:t>
      </w:r>
    </w:p>
    <w:p w14:paraId="13DB54A2" w14:textId="6AE88CCA" w:rsidR="00140FA4" w:rsidRPr="00831037" w:rsidRDefault="00140FA4" w:rsidP="00013AFD">
      <w:pPr>
        <w:pStyle w:val="Pa7"/>
        <w:numPr>
          <w:ilvl w:val="0"/>
          <w:numId w:val="31"/>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establish and promote fair and equitable workplace participation and issue resolution processes</w:t>
      </w:r>
      <w:r w:rsidR="00013AFD">
        <w:rPr>
          <w:rFonts w:ascii="Noto Serif Armenian Light" w:hAnsi="Noto Serif Armenian Light" w:cs="AvantGarde CondBook"/>
          <w:color w:val="484847"/>
          <w:sz w:val="22"/>
          <w:szCs w:val="22"/>
        </w:rPr>
        <w:t>.</w:t>
      </w:r>
    </w:p>
    <w:p w14:paraId="604A951B" w14:textId="68D09FA6" w:rsidR="00140FA4" w:rsidRPr="00831037" w:rsidRDefault="00140FA4" w:rsidP="00013AFD">
      <w:pPr>
        <w:pStyle w:val="Pa8"/>
        <w:numPr>
          <w:ilvl w:val="0"/>
          <w:numId w:val="31"/>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encourage early intervention for incidents and accidents.</w:t>
      </w:r>
    </w:p>
    <w:p w14:paraId="28471DE1" w14:textId="77777777" w:rsidR="00140FA4" w:rsidRPr="00831037" w:rsidRDefault="00140FA4" w:rsidP="00831037">
      <w:pPr>
        <w:pStyle w:val="Pa6"/>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To assist officers in measuring health and safety performance, they should critically evaluate:</w:t>
      </w:r>
    </w:p>
    <w:p w14:paraId="4B51F7E3" w14:textId="58454415" w:rsidR="00140FA4" w:rsidRPr="00831037" w:rsidRDefault="00013AFD" w:rsidP="00013AFD">
      <w:pPr>
        <w:pStyle w:val="Pa7"/>
        <w:numPr>
          <w:ilvl w:val="0"/>
          <w:numId w:val="32"/>
        </w:numPr>
        <w:spacing w:before="120" w:after="120" w:line="240" w:lineRule="auto"/>
        <w:rPr>
          <w:rFonts w:ascii="Noto Serif Armenian Light" w:hAnsi="Noto Serif Armenian Light" w:cs="AvantGarde CondBook"/>
          <w:color w:val="484847"/>
          <w:sz w:val="22"/>
          <w:szCs w:val="22"/>
        </w:rPr>
      </w:pPr>
      <w:r>
        <w:rPr>
          <w:rFonts w:ascii="Noto Serif Armenian Light" w:hAnsi="Noto Serif Armenian Light" w:cs="AvantGarde CondBook"/>
          <w:color w:val="484847"/>
          <w:sz w:val="22"/>
          <w:szCs w:val="22"/>
        </w:rPr>
        <w:t>s</w:t>
      </w:r>
      <w:r w:rsidR="00140FA4" w:rsidRPr="00831037">
        <w:rPr>
          <w:rFonts w:ascii="Noto Serif Armenian Light" w:hAnsi="Noto Serif Armenian Light" w:cs="AvantGarde CondBook"/>
          <w:color w:val="484847"/>
          <w:sz w:val="22"/>
          <w:szCs w:val="22"/>
        </w:rPr>
        <w:t>ystems of work</w:t>
      </w:r>
      <w:r>
        <w:rPr>
          <w:rFonts w:ascii="Noto Serif Armenian Light" w:hAnsi="Noto Serif Armenian Light" w:cs="AvantGarde CondBook"/>
          <w:color w:val="484847"/>
          <w:sz w:val="22"/>
          <w:szCs w:val="22"/>
        </w:rPr>
        <w:t>.</w:t>
      </w:r>
    </w:p>
    <w:p w14:paraId="229F8D51" w14:textId="7451C97E" w:rsidR="00140FA4" w:rsidRPr="00831037" w:rsidRDefault="00140FA4" w:rsidP="00013AFD">
      <w:pPr>
        <w:pStyle w:val="Pa7"/>
        <w:numPr>
          <w:ilvl w:val="0"/>
          <w:numId w:val="32"/>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governance and accountability</w:t>
      </w:r>
      <w:r w:rsidR="00013AFD">
        <w:rPr>
          <w:rFonts w:ascii="Noto Serif Armenian Light" w:hAnsi="Noto Serif Armenian Light" w:cs="AvantGarde CondBook"/>
          <w:color w:val="484847"/>
          <w:sz w:val="22"/>
          <w:szCs w:val="22"/>
        </w:rPr>
        <w:t>.</w:t>
      </w:r>
    </w:p>
    <w:p w14:paraId="5DFD2BB3" w14:textId="7B9156ED" w:rsidR="00140FA4" w:rsidRPr="00831037" w:rsidRDefault="00140FA4" w:rsidP="00013AFD">
      <w:pPr>
        <w:pStyle w:val="Pa7"/>
        <w:numPr>
          <w:ilvl w:val="0"/>
          <w:numId w:val="32"/>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the implementation of policies and procedur</w:t>
      </w:r>
      <w:r w:rsidR="00013AFD">
        <w:rPr>
          <w:rFonts w:ascii="Noto Serif Armenian Light" w:hAnsi="Noto Serif Armenian Light" w:cs="AvantGarde CondBook"/>
          <w:color w:val="484847"/>
          <w:sz w:val="22"/>
          <w:szCs w:val="22"/>
        </w:rPr>
        <w:t>es.</w:t>
      </w:r>
    </w:p>
    <w:p w14:paraId="5482529C" w14:textId="4587988F" w:rsidR="00140FA4" w:rsidRPr="00831037" w:rsidRDefault="00140FA4" w:rsidP="00013AFD">
      <w:pPr>
        <w:pStyle w:val="Pa7"/>
        <w:numPr>
          <w:ilvl w:val="0"/>
          <w:numId w:val="32"/>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the measuring of behaviour, and the monitoring of attitudes</w:t>
      </w:r>
      <w:r w:rsidR="00013AFD">
        <w:rPr>
          <w:rFonts w:ascii="Noto Serif Armenian Light" w:hAnsi="Noto Serif Armenian Light" w:cs="AvantGarde CondBook"/>
          <w:color w:val="484847"/>
          <w:sz w:val="22"/>
          <w:szCs w:val="22"/>
        </w:rPr>
        <w:t>.</w:t>
      </w:r>
    </w:p>
    <w:p w14:paraId="26A809AF" w14:textId="3321B2B6" w:rsidR="00140FA4" w:rsidRPr="00831037" w:rsidRDefault="00140FA4" w:rsidP="00013AFD">
      <w:pPr>
        <w:pStyle w:val="Pa8"/>
        <w:numPr>
          <w:ilvl w:val="0"/>
          <w:numId w:val="32"/>
        </w:numPr>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indicators of organisation health—for example, staff surveys, workforce planning, attendance management, etc.</w:t>
      </w:r>
    </w:p>
    <w:p w14:paraId="17883E57" w14:textId="62E4E34C" w:rsidR="00140FA4" w:rsidRPr="00D73249" w:rsidRDefault="00140FA4" w:rsidP="00831037">
      <w:pPr>
        <w:pStyle w:val="Pa3"/>
        <w:spacing w:before="120" w:after="120" w:line="240" w:lineRule="auto"/>
        <w:rPr>
          <w:rFonts w:ascii="Noto Serif Armenian Light" w:hAnsi="Noto Serif Armenian Light" w:cs="AvantGarde CondBook"/>
          <w:color w:val="484847"/>
          <w:sz w:val="22"/>
          <w:szCs w:val="22"/>
        </w:rPr>
      </w:pPr>
      <w:r w:rsidRPr="00D73249">
        <w:rPr>
          <w:rFonts w:ascii="Noto Serif Armenian Light" w:hAnsi="Noto Serif Armenian Light" w:cs="AvantGarde CondBook"/>
          <w:color w:val="484847"/>
          <w:sz w:val="22"/>
          <w:szCs w:val="22"/>
        </w:rPr>
        <w:t xml:space="preserve">Investing in hazard and incident reporting systems </w:t>
      </w:r>
      <w:r w:rsidR="00EE5CB7" w:rsidRPr="00D73249">
        <w:rPr>
          <w:rFonts w:ascii="Noto Serif Armenian Light" w:hAnsi="Noto Serif Armenian Light" w:cs="AvantGarde CondBook"/>
          <w:color w:val="484847"/>
          <w:sz w:val="22"/>
          <w:szCs w:val="22"/>
        </w:rPr>
        <w:t>will not</w:t>
      </w:r>
      <w:r w:rsidRPr="00D73249">
        <w:rPr>
          <w:rFonts w:ascii="Noto Serif Armenian Light" w:hAnsi="Noto Serif Armenian Light" w:cs="AvantGarde CondBook"/>
          <w:color w:val="484847"/>
          <w:sz w:val="22"/>
          <w:szCs w:val="22"/>
        </w:rPr>
        <w:t xml:space="preserve"> reduce injuries and premiums unless the information is received in a timely manner and properly analysed. Research shows that human factors significantly contribute to 80 to 90 per cent of all incidents. It is therefore important to have a reporting and tracking system that methodically analyses risk with a specific focus on human factors and breaks down general risks into specific risks.</w:t>
      </w:r>
    </w:p>
    <w:p w14:paraId="01DDB762" w14:textId="0C6D2A5B" w:rsidR="00140FA4" w:rsidRPr="00831037" w:rsidRDefault="00140FA4" w:rsidP="00831037">
      <w:pPr>
        <w:autoSpaceDE w:val="0"/>
        <w:autoSpaceDN w:val="0"/>
        <w:adjustRightInd w:val="0"/>
        <w:spacing w:before="120" w:after="120" w:line="240" w:lineRule="auto"/>
        <w:rPr>
          <w:rFonts w:ascii="Noto Serif Armenian Light" w:hAnsi="Noto Serif Armenian Light" w:cs="AvantGarde CondBook"/>
          <w:color w:val="484847"/>
        </w:rPr>
      </w:pPr>
      <w:r w:rsidRPr="00D73249">
        <w:rPr>
          <w:rFonts w:ascii="Noto Serif Armenian Light" w:hAnsi="Noto Serif Armenian Light" w:cs="AvantGarde CondBook"/>
          <w:color w:val="484847"/>
        </w:rPr>
        <w:t xml:space="preserve">Having clear, </w:t>
      </w:r>
      <w:r w:rsidR="00013AFD" w:rsidRPr="00D73249">
        <w:rPr>
          <w:rFonts w:ascii="Noto Serif Armenian Light" w:hAnsi="Noto Serif Armenian Light" w:cs="AvantGarde CondBook"/>
          <w:color w:val="484847"/>
        </w:rPr>
        <w:t>effective,</w:t>
      </w:r>
      <w:r w:rsidRPr="00D73249">
        <w:rPr>
          <w:rFonts w:ascii="Noto Serif Armenian Light" w:hAnsi="Noto Serif Armenian Light" w:cs="AvantGarde CondBook"/>
          <w:color w:val="484847"/>
        </w:rPr>
        <w:t xml:space="preserve"> and workable reporting processes will enable the PCBU to meet its obligations, including notifying the regulator according to the requirements of the WHS laws.</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658"/>
      </w:tblGrid>
      <w:tr w:rsidR="00140FA4" w:rsidRPr="00140FA4" w14:paraId="16D0CC8B" w14:textId="77777777" w:rsidTr="00BB1C7E">
        <w:trPr>
          <w:trHeight w:val="119"/>
        </w:trPr>
        <w:tc>
          <w:tcPr>
            <w:tcW w:w="10658" w:type="dxa"/>
            <w:tcBorders>
              <w:top w:val="nil"/>
              <w:left w:val="nil"/>
              <w:bottom w:val="nil"/>
              <w:right w:val="nil"/>
            </w:tcBorders>
            <w:shd w:val="clear" w:color="auto" w:fill="EBFFB2" w:themeFill="accent3"/>
          </w:tcPr>
          <w:p w14:paraId="735ECC4E" w14:textId="77777777" w:rsidR="00140FA4" w:rsidRPr="00140FA4" w:rsidRDefault="00140FA4"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140FA4">
              <w:rPr>
                <w:rFonts w:ascii="Noto Serif Armenian Light" w:hAnsi="Noto Serif Armenian Light" w:cs="AvantGarde CondBook"/>
                <w:color w:val="484847"/>
                <w:kern w:val="0"/>
              </w:rPr>
              <w:lastRenderedPageBreak/>
              <w:t xml:space="preserve">An open reporting culture makes it safe to admit, report, and learn from incidents. </w:t>
            </w:r>
          </w:p>
        </w:tc>
      </w:tr>
    </w:tbl>
    <w:p w14:paraId="5B711660" w14:textId="63E834DF" w:rsidR="00140FA4" w:rsidRPr="00831037" w:rsidRDefault="00140FA4" w:rsidP="00831037">
      <w:p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t xml:space="preserve">As an officer, you should encourage a reporting culture with clear reporting lines and communication options that does not seek to place blame or punish those who report incidents, near misses and hazards. Establishing an open reporting culture within your organisation will demonstrate to your workers a no blame culture report a near miss, </w:t>
      </w:r>
      <w:r w:rsidR="00BB1C7E" w:rsidRPr="00831037">
        <w:rPr>
          <w:rFonts w:ascii="Noto Serif Armenian Light" w:hAnsi="Noto Serif Armenian Light" w:cs="AvantGarde CondBook"/>
          <w:color w:val="484847"/>
        </w:rPr>
        <w:t>accident,</w:t>
      </w:r>
      <w:r w:rsidRPr="00831037">
        <w:rPr>
          <w:rFonts w:ascii="Noto Serif Armenian Light" w:hAnsi="Noto Serif Armenian Light" w:cs="AvantGarde CondBook"/>
          <w:color w:val="484847"/>
        </w:rPr>
        <w:t xml:space="preserve"> or injury or where there has been a failure to adhere to policy or procedure.</w:t>
      </w:r>
    </w:p>
    <w:p w14:paraId="5B217F39" w14:textId="77777777" w:rsidR="00140FA4" w:rsidRPr="00140FA4" w:rsidRDefault="00140FA4"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140FA4">
        <w:rPr>
          <w:rFonts w:ascii="Noto Serif Armenian Light" w:hAnsi="Noto Serif Armenian Light" w:cs="AvantGarde CondBook"/>
          <w:color w:val="484847"/>
          <w:kern w:val="0"/>
        </w:rPr>
        <w:t>You should consider how you as an officer can encourage and support a reporting culture that assists in assessing the risk and hazards to the business as it applies to work health and safety.</w:t>
      </w:r>
    </w:p>
    <w:p w14:paraId="2F1A9A94" w14:textId="77777777" w:rsidR="00140FA4" w:rsidRPr="00140FA4" w:rsidRDefault="00140FA4"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140FA4">
        <w:rPr>
          <w:rFonts w:ascii="Noto Serif Armenian Light" w:hAnsi="Noto Serif Armenian Light" w:cs="AvantGarde CondBook"/>
          <w:color w:val="484847"/>
          <w:kern w:val="0"/>
        </w:rPr>
        <w:t>Encouraging workers to report near misses and other incidents allows for appropriate and timely remedial or preventive action to be put in place in line with due diligence requirements.</w:t>
      </w:r>
    </w:p>
    <w:p w14:paraId="04C62500" w14:textId="4AC719C6" w:rsidR="00BB1C7E" w:rsidRPr="00BB1C7E" w:rsidRDefault="00140FA4" w:rsidP="00BB1C7E">
      <w:pPr>
        <w:autoSpaceDE w:val="0"/>
        <w:autoSpaceDN w:val="0"/>
        <w:adjustRightInd w:val="0"/>
        <w:spacing w:before="120" w:after="120" w:line="240" w:lineRule="auto"/>
        <w:rPr>
          <w:rFonts w:ascii="Noto Serif Armenian Light" w:hAnsi="Noto Serif Armenian Light" w:cs="AvantGarde CondBook"/>
          <w:color w:val="484847"/>
          <w:kern w:val="0"/>
        </w:rPr>
      </w:pPr>
      <w:r w:rsidRPr="00140FA4">
        <w:rPr>
          <w:rFonts w:ascii="Noto Serif Armenian Light" w:hAnsi="Noto Serif Armenian Light" w:cs="AvantGarde CondBook"/>
          <w:color w:val="484847"/>
          <w:kern w:val="0"/>
        </w:rPr>
        <w:t xml:space="preserve">You will have a clearer picture of the overall business hazards/risks where effective local reporting procedures are in place that support business policies or procedures and which comply with WHS legislation. Having clear, </w:t>
      </w:r>
      <w:r w:rsidR="00BB1C7E" w:rsidRPr="00140FA4">
        <w:rPr>
          <w:rFonts w:ascii="Noto Serif Armenian Light" w:hAnsi="Noto Serif Armenian Light" w:cs="AvantGarde CondBook"/>
          <w:color w:val="484847"/>
          <w:kern w:val="0"/>
        </w:rPr>
        <w:t>effective,</w:t>
      </w:r>
      <w:r w:rsidRPr="00140FA4">
        <w:rPr>
          <w:rFonts w:ascii="Noto Serif Armenian Light" w:hAnsi="Noto Serif Armenian Light" w:cs="AvantGarde CondBook"/>
          <w:color w:val="484847"/>
          <w:kern w:val="0"/>
        </w:rPr>
        <w:t xml:space="preserve"> and workable reporting processes will enable the PCBU to meet its obligations.</w:t>
      </w:r>
    </w:p>
    <w:tbl>
      <w:tblPr>
        <w:tblW w:w="0" w:type="auto"/>
        <w:tblInd w:w="-168" w:type="dxa"/>
        <w:tblBorders>
          <w:top w:val="none" w:sz="6" w:space="0" w:color="auto"/>
          <w:left w:val="none" w:sz="6" w:space="0" w:color="auto"/>
          <w:bottom w:val="none" w:sz="6" w:space="0" w:color="auto"/>
          <w:right w:val="none" w:sz="6" w:space="0" w:color="auto"/>
        </w:tblBorders>
        <w:shd w:val="clear" w:color="auto" w:fill="EBFFB2" w:themeFill="accent3"/>
        <w:tblLayout w:type="fixed"/>
        <w:tblLook w:val="0000" w:firstRow="0" w:lastRow="0" w:firstColumn="0" w:lastColumn="0" w:noHBand="0" w:noVBand="0"/>
      </w:tblPr>
      <w:tblGrid>
        <w:gridCol w:w="10658"/>
      </w:tblGrid>
      <w:tr w:rsidR="00140FA4" w:rsidRPr="00140FA4" w14:paraId="09B2D4D7" w14:textId="77777777" w:rsidTr="00BB1C7E">
        <w:trPr>
          <w:trHeight w:val="259"/>
        </w:trPr>
        <w:tc>
          <w:tcPr>
            <w:tcW w:w="10658" w:type="dxa"/>
            <w:tcBorders>
              <w:top w:val="nil"/>
              <w:left w:val="nil"/>
              <w:bottom w:val="nil"/>
              <w:right w:val="nil"/>
            </w:tcBorders>
            <w:shd w:val="clear" w:color="auto" w:fill="EBFFB2" w:themeFill="accent3"/>
          </w:tcPr>
          <w:p w14:paraId="2F0C6607" w14:textId="4F749C11" w:rsidR="00140FA4" w:rsidRPr="00140FA4" w:rsidRDefault="00140FA4" w:rsidP="00831037">
            <w:pPr>
              <w:autoSpaceDE w:val="0"/>
              <w:autoSpaceDN w:val="0"/>
              <w:adjustRightInd w:val="0"/>
              <w:spacing w:before="120" w:after="120" w:line="240" w:lineRule="auto"/>
              <w:rPr>
                <w:rFonts w:ascii="Noto Serif Armenian Light" w:hAnsi="Noto Serif Armenian Light" w:cs="AvantGarde CondBook"/>
                <w:color w:val="484847"/>
                <w:kern w:val="0"/>
              </w:rPr>
            </w:pPr>
            <w:r w:rsidRPr="00140FA4">
              <w:rPr>
                <w:rFonts w:ascii="Noto Serif Armenian Light" w:hAnsi="Noto Serif Armenian Light" w:cs="AvantGarde CondBook"/>
                <w:color w:val="484847"/>
                <w:kern w:val="0"/>
              </w:rPr>
              <w:t xml:space="preserve">Do your managers and workers believe that they can approach you and discuss issues and concerns in relation to work health and safety in the workplace, and do they believe you will </w:t>
            </w:r>
            <w:r w:rsidR="00BB1C7E" w:rsidRPr="00140FA4">
              <w:rPr>
                <w:rFonts w:ascii="Noto Serif Armenian Light" w:hAnsi="Noto Serif Armenian Light" w:cs="AvantGarde CondBook"/>
                <w:color w:val="484847"/>
                <w:kern w:val="0"/>
              </w:rPr>
              <w:t>act</w:t>
            </w:r>
            <w:r w:rsidRPr="00140FA4">
              <w:rPr>
                <w:rFonts w:ascii="Noto Serif Armenian Light" w:hAnsi="Noto Serif Armenian Light" w:cs="AvantGarde CondBook"/>
                <w:color w:val="484847"/>
                <w:kern w:val="0"/>
              </w:rPr>
              <w:t xml:space="preserve"> on matters raised?</w:t>
            </w:r>
          </w:p>
        </w:tc>
      </w:tr>
    </w:tbl>
    <w:p w14:paraId="40862826" w14:textId="77777777" w:rsidR="00BB1C7E" w:rsidRDefault="00BB1C7E"/>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658"/>
      </w:tblGrid>
      <w:tr w:rsidR="00140FA4" w:rsidRPr="00831037" w14:paraId="6805857D" w14:textId="77777777" w:rsidTr="006F23C6">
        <w:trPr>
          <w:trHeight w:val="259"/>
        </w:trPr>
        <w:tc>
          <w:tcPr>
            <w:tcW w:w="10658" w:type="dxa"/>
            <w:tcBorders>
              <w:top w:val="nil"/>
              <w:left w:val="nil"/>
              <w:bottom w:val="nil"/>
              <w:right w:val="nil"/>
            </w:tcBorders>
            <w:shd w:val="clear" w:color="auto" w:fill="C9B5EF" w:themeFill="accent2"/>
          </w:tcPr>
          <w:p w14:paraId="6B4C4525" w14:textId="77777777" w:rsidR="00140FA4" w:rsidRPr="00831037" w:rsidRDefault="00140FA4" w:rsidP="00831037">
            <w:pPr>
              <w:spacing w:before="120" w:after="120" w:line="240" w:lineRule="auto"/>
              <w:rPr>
                <w:rFonts w:ascii="Noto Serif Armenian Light" w:hAnsi="Noto Serif Armenian Light" w:cs="AvantGarde CondBook"/>
                <w:color w:val="484847"/>
                <w:kern w:val="0"/>
              </w:rPr>
            </w:pPr>
            <w:r w:rsidRPr="00831037">
              <w:rPr>
                <w:rFonts w:ascii="Noto Serif Armenian Light" w:hAnsi="Noto Serif Armenian Light" w:cs="AvantGarde CondBook"/>
                <w:color w:val="484847"/>
                <w:kern w:val="0"/>
              </w:rPr>
              <w:t>Section 27(5)(e)—to ensure that the person conducting the business or undertaking has, and implements, processes for complying with any duty or obligation of the person conducting the business or undertaking under the WHS Act.</w:t>
            </w:r>
          </w:p>
        </w:tc>
      </w:tr>
    </w:tbl>
    <w:p w14:paraId="258E590C" w14:textId="77777777" w:rsidR="00140FA4" w:rsidRPr="00D73249" w:rsidRDefault="00140FA4" w:rsidP="005227F8">
      <w:pPr>
        <w:autoSpaceDE w:val="0"/>
        <w:autoSpaceDN w:val="0"/>
        <w:adjustRightInd w:val="0"/>
        <w:spacing w:before="120" w:after="120" w:line="240" w:lineRule="auto"/>
        <w:rPr>
          <w:rFonts w:ascii="Work Sans" w:hAnsi="Work Sans" w:cs="AvantGarde CondBook"/>
          <w:b/>
          <w:bCs/>
          <w:color w:val="533E7C" w:themeColor="accent1"/>
          <w:sz w:val="32"/>
          <w:szCs w:val="32"/>
        </w:rPr>
      </w:pPr>
      <w:r w:rsidRPr="00D73249">
        <w:rPr>
          <w:rFonts w:ascii="Work Sans" w:hAnsi="Work Sans" w:cs="AvantGarde CondBook"/>
          <w:b/>
          <w:bCs/>
          <w:color w:val="533E7C" w:themeColor="accent1"/>
          <w:sz w:val="32"/>
          <w:szCs w:val="32"/>
        </w:rPr>
        <w:t>HOW DO YOU ENSURE THAT COMPLIANCE IS BEING MET?</w:t>
      </w:r>
    </w:p>
    <w:p w14:paraId="60FADD3A" w14:textId="77777777" w:rsidR="00140FA4" w:rsidRPr="00831037" w:rsidRDefault="00140FA4" w:rsidP="005227F8">
      <w:p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t>Part of the due diligence requirements of an officer includes ensuring that processes implemented comply with specific duties and obligations under the WHS Act. These include incident reporting, consultation with workers and ensuring the provision of training and instruction to workers about work health and safety.</w:t>
      </w:r>
    </w:p>
    <w:p w14:paraId="1305D8EF" w14:textId="77777777" w:rsidR="00140FA4" w:rsidRPr="00831037" w:rsidRDefault="00140FA4" w:rsidP="005227F8">
      <w:p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t>This can be met by:</w:t>
      </w:r>
    </w:p>
    <w:p w14:paraId="625FFAA6" w14:textId="018BB71D" w:rsidR="00140FA4" w:rsidRPr="00105ABD" w:rsidRDefault="00140FA4" w:rsidP="005227F8">
      <w:pPr>
        <w:pStyle w:val="ListParagraph"/>
        <w:numPr>
          <w:ilvl w:val="0"/>
          <w:numId w:val="33"/>
        </w:numPr>
        <w:autoSpaceDE w:val="0"/>
        <w:autoSpaceDN w:val="0"/>
        <w:adjustRightInd w:val="0"/>
        <w:spacing w:before="120" w:after="120" w:line="240" w:lineRule="auto"/>
        <w:rPr>
          <w:rFonts w:ascii="Noto Serif Armenian Light" w:hAnsi="Noto Serif Armenian Light" w:cs="AvantGarde CondBook"/>
          <w:color w:val="484847"/>
        </w:rPr>
      </w:pPr>
      <w:r w:rsidRPr="00105ABD">
        <w:rPr>
          <w:rFonts w:ascii="Noto Serif Armenian Light" w:hAnsi="Noto Serif Armenian Light" w:cs="AvantGarde CondBook"/>
          <w:color w:val="484847"/>
        </w:rPr>
        <w:t xml:space="preserve">undertaking a legal compliance audit of policies, </w:t>
      </w:r>
      <w:r w:rsidR="00EE5CB7" w:rsidRPr="00105ABD">
        <w:rPr>
          <w:rFonts w:ascii="Noto Serif Armenian Light" w:hAnsi="Noto Serif Armenian Light" w:cs="AvantGarde CondBook"/>
          <w:color w:val="484847"/>
        </w:rPr>
        <w:t>procedures,</w:t>
      </w:r>
      <w:r w:rsidRPr="00105ABD">
        <w:rPr>
          <w:rFonts w:ascii="Noto Serif Armenian Light" w:hAnsi="Noto Serif Armenian Light" w:cs="AvantGarde CondBook"/>
          <w:color w:val="484847"/>
        </w:rPr>
        <w:t xml:space="preserve"> and practice</w:t>
      </w:r>
      <w:r w:rsidR="00105ABD">
        <w:rPr>
          <w:rFonts w:ascii="Noto Serif Armenian Light" w:hAnsi="Noto Serif Armenian Light" w:cs="AvantGarde CondBook"/>
          <w:color w:val="484847"/>
        </w:rPr>
        <w:t>.</w:t>
      </w:r>
    </w:p>
    <w:p w14:paraId="171FAA7E" w14:textId="62B90385" w:rsidR="00140FA4" w:rsidRPr="00105ABD" w:rsidRDefault="00140FA4" w:rsidP="005227F8">
      <w:pPr>
        <w:pStyle w:val="ListParagraph"/>
        <w:numPr>
          <w:ilvl w:val="0"/>
          <w:numId w:val="33"/>
        </w:numPr>
        <w:autoSpaceDE w:val="0"/>
        <w:autoSpaceDN w:val="0"/>
        <w:adjustRightInd w:val="0"/>
        <w:spacing w:before="120" w:after="120" w:line="240" w:lineRule="auto"/>
        <w:rPr>
          <w:rFonts w:ascii="Noto Serif Armenian Light" w:hAnsi="Noto Serif Armenian Light" w:cs="AvantGarde CondBook"/>
          <w:color w:val="484847"/>
        </w:rPr>
      </w:pPr>
      <w:r w:rsidRPr="00105ABD">
        <w:rPr>
          <w:rFonts w:ascii="Noto Serif Armenian Light" w:hAnsi="Noto Serif Armenian Light" w:cs="AvantGarde CondBook"/>
          <w:color w:val="484847"/>
        </w:rPr>
        <w:t xml:space="preserve">testing policies, </w:t>
      </w:r>
      <w:r w:rsidR="00EE5CB7" w:rsidRPr="00105ABD">
        <w:rPr>
          <w:rFonts w:ascii="Noto Serif Armenian Light" w:hAnsi="Noto Serif Armenian Light" w:cs="AvantGarde CondBook"/>
          <w:color w:val="484847"/>
        </w:rPr>
        <w:t>procedures,</w:t>
      </w:r>
      <w:r w:rsidRPr="00105ABD">
        <w:rPr>
          <w:rFonts w:ascii="Noto Serif Armenian Light" w:hAnsi="Noto Serif Armenian Light" w:cs="AvantGarde CondBook"/>
          <w:color w:val="484847"/>
        </w:rPr>
        <w:t xml:space="preserve"> and practices to verify compliance with safety management planning.</w:t>
      </w:r>
    </w:p>
    <w:p w14:paraId="2BA8B015" w14:textId="77777777" w:rsidR="00105ABD" w:rsidRDefault="00140FA4" w:rsidP="005227F8">
      <w:p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t>The PCBU, through its officers should:</w:t>
      </w:r>
    </w:p>
    <w:p w14:paraId="06116CA6" w14:textId="6E70DF10" w:rsidR="00140FA4" w:rsidRPr="00105ABD" w:rsidRDefault="00140FA4" w:rsidP="005227F8">
      <w:pPr>
        <w:pStyle w:val="ListParagraph"/>
        <w:numPr>
          <w:ilvl w:val="0"/>
          <w:numId w:val="34"/>
        </w:numPr>
        <w:autoSpaceDE w:val="0"/>
        <w:autoSpaceDN w:val="0"/>
        <w:adjustRightInd w:val="0"/>
        <w:spacing w:before="120" w:after="120" w:line="240" w:lineRule="auto"/>
        <w:rPr>
          <w:rFonts w:ascii="Noto Serif Armenian Light" w:hAnsi="Noto Serif Armenian Light" w:cs="AvantGarde CondBook"/>
          <w:color w:val="484847"/>
        </w:rPr>
      </w:pPr>
      <w:r w:rsidRPr="00105ABD">
        <w:rPr>
          <w:rFonts w:ascii="Noto Serif Armenian Light" w:hAnsi="Noto Serif Armenian Light" w:cs="AvantGarde CondBook"/>
          <w:color w:val="484847"/>
        </w:rPr>
        <w:t>have effective WHS policies, practices, and procedures in place</w:t>
      </w:r>
      <w:r w:rsidR="00105ABD">
        <w:rPr>
          <w:rFonts w:ascii="Noto Serif Armenian Light" w:hAnsi="Noto Serif Armenian Light" w:cs="AvantGarde CondBook"/>
          <w:color w:val="484847"/>
        </w:rPr>
        <w:t>.</w:t>
      </w:r>
    </w:p>
    <w:p w14:paraId="6581C271" w14:textId="34A2EC53" w:rsidR="00140FA4" w:rsidRPr="00105ABD" w:rsidRDefault="00140FA4" w:rsidP="005227F8">
      <w:pPr>
        <w:pStyle w:val="ListParagraph"/>
        <w:numPr>
          <w:ilvl w:val="0"/>
          <w:numId w:val="34"/>
        </w:numPr>
        <w:autoSpaceDE w:val="0"/>
        <w:autoSpaceDN w:val="0"/>
        <w:adjustRightInd w:val="0"/>
        <w:spacing w:before="120" w:after="120" w:line="240" w:lineRule="auto"/>
        <w:rPr>
          <w:rFonts w:ascii="Noto Serif Armenian Light" w:hAnsi="Noto Serif Armenian Light" w:cs="AvantGarde CondBook"/>
          <w:color w:val="484847"/>
        </w:rPr>
      </w:pPr>
      <w:r w:rsidRPr="00105ABD">
        <w:rPr>
          <w:rFonts w:ascii="Noto Serif Armenian Light" w:hAnsi="Noto Serif Armenian Light" w:cs="AvantGarde CondBook"/>
          <w:color w:val="484847"/>
        </w:rPr>
        <w:t xml:space="preserve">document that the PCBU conducts workplace safety audits, identifies hazardous practices and </w:t>
      </w:r>
      <w:r w:rsidR="00105ABD" w:rsidRPr="00105ABD">
        <w:rPr>
          <w:rFonts w:ascii="Noto Serif Armenian Light" w:hAnsi="Noto Serif Armenian Light" w:cs="AvantGarde CondBook"/>
          <w:color w:val="484847"/>
        </w:rPr>
        <w:t>conditions,</w:t>
      </w:r>
      <w:r w:rsidRPr="00105ABD">
        <w:rPr>
          <w:rFonts w:ascii="Noto Serif Armenian Light" w:hAnsi="Noto Serif Armenian Light" w:cs="AvantGarde CondBook"/>
          <w:color w:val="484847"/>
        </w:rPr>
        <w:t xml:space="preserve"> and make the necessary changes to correct these conditions</w:t>
      </w:r>
      <w:r w:rsidR="00105ABD">
        <w:rPr>
          <w:rFonts w:ascii="Noto Serif Armenian Light" w:hAnsi="Noto Serif Armenian Light" w:cs="AvantGarde CondBook"/>
          <w:color w:val="484847"/>
        </w:rPr>
        <w:t>.</w:t>
      </w:r>
    </w:p>
    <w:p w14:paraId="3E0D5459" w14:textId="25E9BD7B" w:rsidR="00140FA4" w:rsidRPr="00105ABD" w:rsidRDefault="00140FA4" w:rsidP="005227F8">
      <w:pPr>
        <w:pStyle w:val="ListParagraph"/>
        <w:numPr>
          <w:ilvl w:val="0"/>
          <w:numId w:val="34"/>
        </w:numPr>
        <w:autoSpaceDE w:val="0"/>
        <w:autoSpaceDN w:val="0"/>
        <w:adjustRightInd w:val="0"/>
        <w:spacing w:before="120" w:after="120" w:line="240" w:lineRule="auto"/>
        <w:rPr>
          <w:rFonts w:ascii="Noto Serif Armenian Light" w:hAnsi="Noto Serif Armenian Light" w:cs="AvantGarde CondBook"/>
          <w:color w:val="484847"/>
        </w:rPr>
      </w:pPr>
      <w:r w:rsidRPr="00105ABD">
        <w:rPr>
          <w:rFonts w:ascii="Noto Serif Armenian Light" w:hAnsi="Noto Serif Armenian Light" w:cs="AvantGarde CondBook"/>
          <w:color w:val="484847"/>
        </w:rPr>
        <w:t>provide workers with information to enable them to work safely (in appropriate languages)</w:t>
      </w:r>
      <w:r w:rsidR="00105ABD">
        <w:rPr>
          <w:rFonts w:ascii="Noto Serif Armenian Light" w:hAnsi="Noto Serif Armenian Light" w:cs="AvantGarde CondBook"/>
          <w:color w:val="484847"/>
        </w:rPr>
        <w:t>.</w:t>
      </w:r>
    </w:p>
    <w:p w14:paraId="2069B85F" w14:textId="136C7AC0" w:rsidR="00140FA4" w:rsidRPr="00105ABD" w:rsidRDefault="00140FA4" w:rsidP="005227F8">
      <w:pPr>
        <w:pStyle w:val="ListParagraph"/>
        <w:numPr>
          <w:ilvl w:val="0"/>
          <w:numId w:val="34"/>
        </w:numPr>
        <w:autoSpaceDE w:val="0"/>
        <w:autoSpaceDN w:val="0"/>
        <w:adjustRightInd w:val="0"/>
        <w:spacing w:before="120" w:after="120" w:line="240" w:lineRule="auto"/>
        <w:rPr>
          <w:rFonts w:ascii="Noto Serif Armenian Light" w:hAnsi="Noto Serif Armenian Light" w:cs="AvantGarde CondBook"/>
          <w:color w:val="484847"/>
        </w:rPr>
      </w:pPr>
      <w:r w:rsidRPr="00105ABD">
        <w:rPr>
          <w:rFonts w:ascii="Noto Serif Armenian Light" w:hAnsi="Noto Serif Armenian Light" w:cs="AvantGarde CondBook"/>
          <w:color w:val="484847"/>
        </w:rPr>
        <w:t xml:space="preserve">provide the appropriate training and education to workers so that they understand and </w:t>
      </w:r>
      <w:r w:rsidR="00EE5CB7" w:rsidRPr="00105ABD">
        <w:rPr>
          <w:rFonts w:ascii="Noto Serif Armenian Light" w:hAnsi="Noto Serif Armenian Light" w:cs="AvantGarde CondBook"/>
          <w:color w:val="484847"/>
        </w:rPr>
        <w:t>conduct</w:t>
      </w:r>
      <w:r w:rsidRPr="00105ABD">
        <w:rPr>
          <w:rFonts w:ascii="Noto Serif Armenian Light" w:hAnsi="Noto Serif Armenian Light" w:cs="AvantGarde CondBook"/>
          <w:color w:val="484847"/>
        </w:rPr>
        <w:t xml:space="preserve"> their work according to the established policies, practices, and procedures</w:t>
      </w:r>
      <w:r w:rsidR="00105ABD">
        <w:rPr>
          <w:rFonts w:ascii="Noto Serif Armenian Light" w:hAnsi="Noto Serif Armenian Light" w:cs="AvantGarde CondBook"/>
          <w:color w:val="484847"/>
        </w:rPr>
        <w:t>.</w:t>
      </w:r>
    </w:p>
    <w:p w14:paraId="08AE7A4A" w14:textId="27952EF6" w:rsidR="00140FA4" w:rsidRPr="00105ABD" w:rsidRDefault="00140FA4" w:rsidP="005227F8">
      <w:pPr>
        <w:pStyle w:val="ListParagraph"/>
        <w:numPr>
          <w:ilvl w:val="0"/>
          <w:numId w:val="34"/>
        </w:numPr>
        <w:autoSpaceDE w:val="0"/>
        <w:autoSpaceDN w:val="0"/>
        <w:adjustRightInd w:val="0"/>
        <w:spacing w:before="120" w:after="120" w:line="240" w:lineRule="auto"/>
        <w:rPr>
          <w:rFonts w:ascii="Noto Serif Armenian Light" w:hAnsi="Noto Serif Armenian Light" w:cs="AvantGarde CondBook"/>
          <w:color w:val="484847"/>
        </w:rPr>
      </w:pPr>
      <w:r w:rsidRPr="00105ABD">
        <w:rPr>
          <w:rFonts w:ascii="Noto Serif Armenian Light" w:hAnsi="Noto Serif Armenian Light" w:cs="AvantGarde CondBook"/>
          <w:color w:val="484847"/>
        </w:rPr>
        <w:t xml:space="preserve">monitor the workplace and ensure that workers are following the policies, </w:t>
      </w:r>
      <w:r w:rsidR="00105ABD" w:rsidRPr="00105ABD">
        <w:rPr>
          <w:rFonts w:ascii="Noto Serif Armenian Light" w:hAnsi="Noto Serif Armenian Light" w:cs="AvantGarde CondBook"/>
          <w:color w:val="484847"/>
        </w:rPr>
        <w:t>practices,</w:t>
      </w:r>
      <w:r w:rsidRPr="00105ABD">
        <w:rPr>
          <w:rFonts w:ascii="Noto Serif Armenian Light" w:hAnsi="Noto Serif Armenian Light" w:cs="AvantGarde CondBook"/>
          <w:color w:val="484847"/>
        </w:rPr>
        <w:t xml:space="preserve"> and procedures. Written documentation and procedures for progressive disciplining for breaches of safety rules is considered a part of meeting due diligence requirements.</w:t>
      </w:r>
    </w:p>
    <w:p w14:paraId="7ED73AC7" w14:textId="77777777" w:rsidR="006F23C6" w:rsidRDefault="006F23C6">
      <w:pPr>
        <w:rPr>
          <w:rFonts w:ascii="Noto Serif Armenian Light" w:hAnsi="Noto Serif Armenian Light" w:cs="AvantGarde CondBook"/>
          <w:color w:val="484847"/>
        </w:rPr>
      </w:pPr>
      <w:r>
        <w:rPr>
          <w:rFonts w:ascii="Noto Serif Armenian Light" w:hAnsi="Noto Serif Armenian Light" w:cs="AvantGarde CondBook"/>
          <w:color w:val="484847"/>
        </w:rPr>
        <w:br w:type="page"/>
      </w:r>
    </w:p>
    <w:p w14:paraId="2A414BDE" w14:textId="39EE1CE4" w:rsidR="00140FA4" w:rsidRPr="00831037" w:rsidRDefault="00140FA4" w:rsidP="005227F8">
      <w:p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lastRenderedPageBreak/>
        <w:t>For the purposes of the WHS Act requirements, the duties or obligation of a PCBU do include:</w:t>
      </w:r>
    </w:p>
    <w:p w14:paraId="260845BD" w14:textId="741DDBC0" w:rsidR="00140FA4" w:rsidRPr="00105ABD" w:rsidRDefault="00140FA4" w:rsidP="005227F8">
      <w:pPr>
        <w:pStyle w:val="ListParagraph"/>
        <w:numPr>
          <w:ilvl w:val="0"/>
          <w:numId w:val="35"/>
        </w:numPr>
        <w:autoSpaceDE w:val="0"/>
        <w:autoSpaceDN w:val="0"/>
        <w:adjustRightInd w:val="0"/>
        <w:spacing w:before="120" w:after="120" w:line="240" w:lineRule="auto"/>
        <w:rPr>
          <w:rFonts w:ascii="Noto Serif Armenian Light" w:hAnsi="Noto Serif Armenian Light" w:cs="AvantGarde CondBook"/>
          <w:color w:val="484847"/>
        </w:rPr>
      </w:pPr>
      <w:r w:rsidRPr="00105ABD">
        <w:rPr>
          <w:rFonts w:ascii="Noto Serif Armenian Light" w:hAnsi="Noto Serif Armenian Light" w:cs="AvantGarde CondBook"/>
          <w:color w:val="484847"/>
        </w:rPr>
        <w:t>reporting notifiable incidents</w:t>
      </w:r>
      <w:r w:rsidR="00105ABD">
        <w:rPr>
          <w:rFonts w:ascii="Noto Serif Armenian Light" w:hAnsi="Noto Serif Armenian Light" w:cs="AvantGarde CondBook"/>
          <w:color w:val="484847"/>
        </w:rPr>
        <w:t>.</w:t>
      </w:r>
    </w:p>
    <w:p w14:paraId="26681F15" w14:textId="38844D63" w:rsidR="00140FA4" w:rsidRPr="00105ABD" w:rsidRDefault="00140FA4" w:rsidP="005227F8">
      <w:pPr>
        <w:pStyle w:val="ListParagraph"/>
        <w:numPr>
          <w:ilvl w:val="0"/>
          <w:numId w:val="35"/>
        </w:numPr>
        <w:autoSpaceDE w:val="0"/>
        <w:autoSpaceDN w:val="0"/>
        <w:adjustRightInd w:val="0"/>
        <w:spacing w:before="120" w:after="120" w:line="240" w:lineRule="auto"/>
        <w:rPr>
          <w:rFonts w:ascii="Noto Serif Armenian Light" w:hAnsi="Noto Serif Armenian Light" w:cs="AvantGarde CondBook"/>
          <w:color w:val="484847"/>
        </w:rPr>
      </w:pPr>
      <w:r w:rsidRPr="00105ABD">
        <w:rPr>
          <w:rFonts w:ascii="Noto Serif Armenian Light" w:hAnsi="Noto Serif Armenian Light" w:cs="AvantGarde CondBook"/>
          <w:color w:val="484847"/>
        </w:rPr>
        <w:t>consulting with workers</w:t>
      </w:r>
      <w:r w:rsidR="00105ABD">
        <w:rPr>
          <w:rFonts w:ascii="Noto Serif Armenian Light" w:hAnsi="Noto Serif Armenian Light" w:cs="AvantGarde CondBook"/>
          <w:color w:val="484847"/>
        </w:rPr>
        <w:t>.</w:t>
      </w:r>
    </w:p>
    <w:p w14:paraId="037D1DAF" w14:textId="1C19D832" w:rsidR="00140FA4" w:rsidRPr="00105ABD" w:rsidRDefault="00140FA4" w:rsidP="005227F8">
      <w:pPr>
        <w:pStyle w:val="ListParagraph"/>
        <w:numPr>
          <w:ilvl w:val="0"/>
          <w:numId w:val="35"/>
        </w:numPr>
        <w:autoSpaceDE w:val="0"/>
        <w:autoSpaceDN w:val="0"/>
        <w:adjustRightInd w:val="0"/>
        <w:spacing w:before="120" w:after="120" w:line="240" w:lineRule="auto"/>
        <w:rPr>
          <w:rFonts w:ascii="Noto Serif Armenian Light" w:hAnsi="Noto Serif Armenian Light" w:cs="AvantGarde CondBook"/>
          <w:color w:val="484847"/>
        </w:rPr>
      </w:pPr>
      <w:r w:rsidRPr="00105ABD">
        <w:rPr>
          <w:rFonts w:ascii="Noto Serif Armenian Light" w:hAnsi="Noto Serif Armenian Light" w:cs="AvantGarde CondBook"/>
          <w:color w:val="484847"/>
        </w:rPr>
        <w:t>consulting with other PCBUs</w:t>
      </w:r>
    </w:p>
    <w:p w14:paraId="71E866C3" w14:textId="46999386" w:rsidR="00140FA4" w:rsidRPr="00105ABD" w:rsidRDefault="00140FA4" w:rsidP="00105ABD">
      <w:pPr>
        <w:pStyle w:val="ListParagraph"/>
        <w:numPr>
          <w:ilvl w:val="0"/>
          <w:numId w:val="35"/>
        </w:numPr>
        <w:autoSpaceDE w:val="0"/>
        <w:autoSpaceDN w:val="0"/>
        <w:adjustRightInd w:val="0"/>
        <w:spacing w:before="120" w:after="120" w:line="240" w:lineRule="auto"/>
        <w:rPr>
          <w:rFonts w:ascii="Noto Serif Armenian Light" w:hAnsi="Noto Serif Armenian Light" w:cs="AvantGarde CondBook"/>
          <w:color w:val="484847"/>
        </w:rPr>
      </w:pPr>
      <w:r w:rsidRPr="00105ABD">
        <w:rPr>
          <w:rFonts w:ascii="Noto Serif Armenian Light" w:hAnsi="Noto Serif Armenian Light" w:cs="AvantGarde CondBook"/>
          <w:color w:val="484847"/>
        </w:rPr>
        <w:t>ensuring compliance with notices issued under the WHS Act</w:t>
      </w:r>
      <w:r w:rsidR="00105ABD">
        <w:rPr>
          <w:rFonts w:ascii="Noto Serif Armenian Light" w:hAnsi="Noto Serif Armenian Light" w:cs="AvantGarde CondBook"/>
          <w:color w:val="484847"/>
        </w:rPr>
        <w:t>.</w:t>
      </w:r>
    </w:p>
    <w:p w14:paraId="7BBB3CC6" w14:textId="0CBD5D3D" w:rsidR="00140FA4" w:rsidRPr="00105ABD" w:rsidRDefault="00140FA4" w:rsidP="00105ABD">
      <w:pPr>
        <w:pStyle w:val="ListParagraph"/>
        <w:numPr>
          <w:ilvl w:val="0"/>
          <w:numId w:val="35"/>
        </w:numPr>
        <w:autoSpaceDE w:val="0"/>
        <w:autoSpaceDN w:val="0"/>
        <w:adjustRightInd w:val="0"/>
        <w:spacing w:before="120" w:after="120" w:line="240" w:lineRule="auto"/>
        <w:rPr>
          <w:rFonts w:ascii="Noto Serif Armenian Light" w:hAnsi="Noto Serif Armenian Light" w:cs="AvantGarde CondBook"/>
          <w:color w:val="484847"/>
        </w:rPr>
      </w:pPr>
      <w:r w:rsidRPr="00105ABD">
        <w:rPr>
          <w:rFonts w:ascii="Noto Serif Armenian Light" w:hAnsi="Noto Serif Armenian Light" w:cs="AvantGarde CondBook"/>
          <w:color w:val="484847"/>
        </w:rPr>
        <w:t>ensuring the provision of training and instruction to workers about work health and safety</w:t>
      </w:r>
      <w:r w:rsidR="00105ABD">
        <w:rPr>
          <w:rFonts w:ascii="Noto Serif Armenian Light" w:hAnsi="Noto Serif Armenian Light" w:cs="AvantGarde CondBook"/>
          <w:color w:val="484847"/>
        </w:rPr>
        <w:t>.</w:t>
      </w:r>
    </w:p>
    <w:p w14:paraId="55F5ABD0" w14:textId="3608F104" w:rsidR="00140FA4" w:rsidRPr="00105ABD" w:rsidRDefault="00140FA4" w:rsidP="00105ABD">
      <w:pPr>
        <w:pStyle w:val="ListParagraph"/>
        <w:numPr>
          <w:ilvl w:val="0"/>
          <w:numId w:val="35"/>
        </w:numPr>
        <w:autoSpaceDE w:val="0"/>
        <w:autoSpaceDN w:val="0"/>
        <w:adjustRightInd w:val="0"/>
        <w:spacing w:before="120" w:after="120" w:line="240" w:lineRule="auto"/>
        <w:rPr>
          <w:rFonts w:ascii="Noto Serif Armenian Light" w:hAnsi="Noto Serif Armenian Light" w:cs="AvantGarde CondBook"/>
          <w:color w:val="484847"/>
        </w:rPr>
      </w:pPr>
      <w:r w:rsidRPr="00105ABD">
        <w:rPr>
          <w:rFonts w:ascii="Noto Serif Armenian Light" w:hAnsi="Noto Serif Armenian Light" w:cs="AvantGarde CondBook"/>
          <w:color w:val="484847"/>
        </w:rPr>
        <w:t>ensuring that health and safety representatives receive their entitlements to training.</w:t>
      </w:r>
    </w:p>
    <w:p w14:paraId="173BF497" w14:textId="02A999AD" w:rsidR="00140FA4" w:rsidRPr="00105ABD" w:rsidRDefault="00105ABD" w:rsidP="00831037">
      <w:pPr>
        <w:autoSpaceDE w:val="0"/>
        <w:autoSpaceDN w:val="0"/>
        <w:adjustRightInd w:val="0"/>
        <w:spacing w:before="120" w:after="120" w:line="240" w:lineRule="auto"/>
        <w:rPr>
          <w:rFonts w:ascii="Noto Serif Armenian Light" w:hAnsi="Noto Serif Armenian Light" w:cs="AvantGarde CondBook"/>
          <w:b/>
          <w:bCs/>
          <w:color w:val="533E7C" w:themeColor="accent1"/>
          <w:sz w:val="32"/>
          <w:szCs w:val="32"/>
        </w:rPr>
      </w:pPr>
      <w:r w:rsidRPr="00105ABD">
        <w:rPr>
          <w:rFonts w:ascii="Noto Serif Armenian Light" w:hAnsi="Noto Serif Armenian Light" w:cs="AvantGarde CondBook"/>
          <w:b/>
          <w:bCs/>
          <w:color w:val="533E7C" w:themeColor="accent1"/>
          <w:sz w:val="32"/>
          <w:szCs w:val="32"/>
        </w:rPr>
        <w:t>Officer considerations</w:t>
      </w:r>
      <w:r>
        <w:rPr>
          <w:rFonts w:ascii="Noto Serif Armenian Light" w:hAnsi="Noto Serif Armenian Light" w:cs="AvantGarde CondBook"/>
          <w:b/>
          <w:bCs/>
          <w:color w:val="533E7C" w:themeColor="accent1"/>
          <w:sz w:val="32"/>
          <w:szCs w:val="32"/>
        </w:rPr>
        <w:t>.</w:t>
      </w:r>
    </w:p>
    <w:p w14:paraId="72231254" w14:textId="77777777" w:rsidR="00140FA4" w:rsidRPr="00831037" w:rsidRDefault="00140FA4" w:rsidP="00831037">
      <w:p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t>As an officer, consider:</w:t>
      </w:r>
    </w:p>
    <w:p w14:paraId="468319AD" w14:textId="6A094BD2" w:rsidR="00140FA4" w:rsidRPr="00105ABD" w:rsidRDefault="00140FA4" w:rsidP="00105ABD">
      <w:pPr>
        <w:pStyle w:val="ListParagraph"/>
        <w:numPr>
          <w:ilvl w:val="0"/>
          <w:numId w:val="36"/>
        </w:numPr>
        <w:autoSpaceDE w:val="0"/>
        <w:autoSpaceDN w:val="0"/>
        <w:adjustRightInd w:val="0"/>
        <w:spacing w:before="120" w:after="120" w:line="240" w:lineRule="auto"/>
        <w:rPr>
          <w:rFonts w:ascii="Noto Serif Armenian Light" w:hAnsi="Noto Serif Armenian Light" w:cs="AvantGarde CondBook"/>
          <w:color w:val="484847"/>
        </w:rPr>
      </w:pPr>
      <w:r w:rsidRPr="00105ABD">
        <w:rPr>
          <w:rFonts w:ascii="Noto Serif Armenian Light" w:hAnsi="Noto Serif Armenian Light" w:cs="AvantGarde CondBook"/>
          <w:color w:val="484847"/>
        </w:rPr>
        <w:t>how you consult and communicate with your managers, WHS advisers and workers</w:t>
      </w:r>
      <w:r w:rsidR="00105ABD">
        <w:rPr>
          <w:rFonts w:ascii="Noto Serif Armenian Light" w:hAnsi="Noto Serif Armenian Light" w:cs="AvantGarde CondBook"/>
          <w:color w:val="484847"/>
        </w:rPr>
        <w:t>.</w:t>
      </w:r>
    </w:p>
    <w:p w14:paraId="2E7CD0C0" w14:textId="01AE94CE" w:rsidR="00140FA4" w:rsidRPr="00105ABD" w:rsidRDefault="00140FA4" w:rsidP="00105ABD">
      <w:pPr>
        <w:pStyle w:val="ListParagraph"/>
        <w:numPr>
          <w:ilvl w:val="0"/>
          <w:numId w:val="36"/>
        </w:numPr>
        <w:autoSpaceDE w:val="0"/>
        <w:autoSpaceDN w:val="0"/>
        <w:adjustRightInd w:val="0"/>
        <w:spacing w:before="120" w:after="120" w:line="240" w:lineRule="auto"/>
        <w:rPr>
          <w:rFonts w:ascii="Noto Serif Armenian Light" w:hAnsi="Noto Serif Armenian Light" w:cs="AvantGarde CondBook"/>
          <w:color w:val="484847"/>
        </w:rPr>
      </w:pPr>
      <w:r w:rsidRPr="00105ABD">
        <w:rPr>
          <w:rFonts w:ascii="Noto Serif Armenian Light" w:hAnsi="Noto Serif Armenian Light" w:cs="AvantGarde CondBook"/>
          <w:color w:val="484847"/>
        </w:rPr>
        <w:t>the processes and procedures you have in place allow for you to hear and see what is happening at the coal face of your business</w:t>
      </w:r>
      <w:r w:rsidR="00105ABD">
        <w:rPr>
          <w:rFonts w:ascii="Noto Serif Armenian Light" w:hAnsi="Noto Serif Armenian Light" w:cs="AvantGarde CondBook"/>
          <w:color w:val="484847"/>
        </w:rPr>
        <w:t>.</w:t>
      </w:r>
    </w:p>
    <w:p w14:paraId="0561137F" w14:textId="09CABB8D" w:rsidR="00140FA4" w:rsidRPr="00105ABD" w:rsidRDefault="00140FA4" w:rsidP="00105ABD">
      <w:pPr>
        <w:pStyle w:val="ListParagraph"/>
        <w:numPr>
          <w:ilvl w:val="0"/>
          <w:numId w:val="36"/>
        </w:numPr>
        <w:autoSpaceDE w:val="0"/>
        <w:autoSpaceDN w:val="0"/>
        <w:adjustRightInd w:val="0"/>
        <w:spacing w:before="120" w:after="120" w:line="240" w:lineRule="auto"/>
        <w:rPr>
          <w:rFonts w:ascii="Noto Serif Armenian Light" w:hAnsi="Noto Serif Armenian Light" w:cs="AvantGarde CondBook"/>
          <w:color w:val="484847"/>
        </w:rPr>
      </w:pPr>
      <w:r w:rsidRPr="00105ABD">
        <w:rPr>
          <w:rFonts w:ascii="Noto Serif Armenian Light" w:hAnsi="Noto Serif Armenian Light" w:cs="AvantGarde CondBook"/>
          <w:color w:val="484847"/>
        </w:rPr>
        <w:t>what other methods may be suitable for you to ensure that you are aware of, and involved with, the health and safety aspects of your business—this could be through management committees, WHS committees, regular reporting processes, inspections.</w:t>
      </w:r>
    </w:p>
    <w:p w14:paraId="78359605" w14:textId="218F4A53" w:rsidR="00140FA4" w:rsidRPr="00105ABD" w:rsidRDefault="00140FA4" w:rsidP="00105ABD">
      <w:pPr>
        <w:pStyle w:val="ListParagraph"/>
        <w:numPr>
          <w:ilvl w:val="0"/>
          <w:numId w:val="36"/>
        </w:numPr>
        <w:autoSpaceDE w:val="0"/>
        <w:autoSpaceDN w:val="0"/>
        <w:adjustRightInd w:val="0"/>
        <w:spacing w:before="120" w:after="120" w:line="240" w:lineRule="auto"/>
        <w:rPr>
          <w:rFonts w:ascii="Noto Serif Armenian Light" w:hAnsi="Noto Serif Armenian Light" w:cs="AvantGarde CondBook"/>
          <w:color w:val="484847"/>
        </w:rPr>
      </w:pPr>
      <w:r w:rsidRPr="00105ABD">
        <w:rPr>
          <w:rFonts w:ascii="Noto Serif Armenian Light" w:hAnsi="Noto Serif Armenian Light" w:cs="AvantGarde CondBook"/>
          <w:color w:val="484847"/>
        </w:rPr>
        <w:t>how you cooperate and coordinate activities with other duty holders</w:t>
      </w:r>
      <w:r w:rsidR="00105ABD">
        <w:rPr>
          <w:rFonts w:ascii="Noto Serif Armenian Light" w:hAnsi="Noto Serif Armenian Light" w:cs="AvantGarde CondBook"/>
          <w:color w:val="484847"/>
        </w:rPr>
        <w:t>.</w:t>
      </w:r>
    </w:p>
    <w:p w14:paraId="3B1FFEB0" w14:textId="4D84537F" w:rsidR="00140FA4" w:rsidRPr="00105ABD" w:rsidRDefault="00140FA4" w:rsidP="00105ABD">
      <w:pPr>
        <w:pStyle w:val="ListParagraph"/>
        <w:numPr>
          <w:ilvl w:val="0"/>
          <w:numId w:val="36"/>
        </w:numPr>
        <w:autoSpaceDE w:val="0"/>
        <w:autoSpaceDN w:val="0"/>
        <w:adjustRightInd w:val="0"/>
        <w:spacing w:before="120" w:after="120" w:line="240" w:lineRule="auto"/>
        <w:rPr>
          <w:rFonts w:ascii="Noto Serif Armenian Light" w:hAnsi="Noto Serif Armenian Light" w:cs="AvantGarde CondBook"/>
          <w:color w:val="484847"/>
        </w:rPr>
      </w:pPr>
      <w:r w:rsidRPr="00105ABD">
        <w:rPr>
          <w:rFonts w:ascii="Noto Serif Armenian Light" w:hAnsi="Noto Serif Armenian Light" w:cs="AvantGarde CondBook"/>
          <w:color w:val="484847"/>
        </w:rPr>
        <w:t>whether you comply with licensing and registration obligations.</w:t>
      </w:r>
    </w:p>
    <w:tbl>
      <w:tblPr>
        <w:tblStyle w:val="TableGrid0"/>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105ABD" w14:paraId="3CACCBF5" w14:textId="77777777" w:rsidTr="00D73249">
        <w:tc>
          <w:tcPr>
            <w:tcW w:w="10632" w:type="dxa"/>
            <w:shd w:val="clear" w:color="auto" w:fill="C9B5EF" w:themeFill="accent2"/>
          </w:tcPr>
          <w:p w14:paraId="148349BA" w14:textId="77777777" w:rsidR="005227F8" w:rsidRPr="00831037" w:rsidRDefault="005227F8" w:rsidP="005227F8">
            <w:pPr>
              <w:autoSpaceDE w:val="0"/>
              <w:autoSpaceDN w:val="0"/>
              <w:adjustRightInd w:val="0"/>
              <w:spacing w:before="120" w:after="120"/>
              <w:rPr>
                <w:rFonts w:ascii="Noto Serif Armenian Light" w:hAnsi="Noto Serif Armenian Light" w:cs="AvantGarde CondBook"/>
                <w:color w:val="484847"/>
              </w:rPr>
            </w:pPr>
            <w:r w:rsidRPr="00831037">
              <w:rPr>
                <w:rFonts w:ascii="Noto Serif Armenian Light" w:hAnsi="Noto Serif Armenian Light" w:cs="AvantGarde CondBook"/>
                <w:color w:val="484847"/>
              </w:rPr>
              <w:t>Section 27(5)(f)—to verify the provision and use of the resources and processes as they apply to:</w:t>
            </w:r>
          </w:p>
          <w:p w14:paraId="0BB02995" w14:textId="77777777" w:rsidR="005227F8" w:rsidRPr="00831037" w:rsidRDefault="005227F8" w:rsidP="005227F8">
            <w:pPr>
              <w:autoSpaceDE w:val="0"/>
              <w:autoSpaceDN w:val="0"/>
              <w:adjustRightInd w:val="0"/>
              <w:spacing w:before="120" w:after="120"/>
              <w:rPr>
                <w:rFonts w:ascii="Noto Serif Armenian Light" w:hAnsi="Noto Serif Armenian Light" w:cs="AvantGarde CondBook"/>
                <w:color w:val="484847"/>
              </w:rPr>
            </w:pPr>
            <w:r w:rsidRPr="00831037">
              <w:rPr>
                <w:rFonts w:ascii="Noto Serif Armenian Light" w:hAnsi="Noto Serif Armenian Light" w:cs="AvantGarde CondBook"/>
                <w:color w:val="484847"/>
              </w:rPr>
              <w:t>(c) ensure that the person conducting the business or undertaking has available for use, and uses, appropriate resources and processes to eliminate or minimise risks to health and safety from work carried out as part of the conduct of the business or undertaking.</w:t>
            </w:r>
          </w:p>
          <w:p w14:paraId="392E34CF" w14:textId="7E2914B5" w:rsidR="00105ABD" w:rsidRDefault="005227F8" w:rsidP="00831037">
            <w:pPr>
              <w:autoSpaceDE w:val="0"/>
              <w:autoSpaceDN w:val="0"/>
              <w:adjustRightInd w:val="0"/>
              <w:spacing w:before="120" w:after="120"/>
              <w:rPr>
                <w:rFonts w:ascii="Noto Serif Armenian Light" w:hAnsi="Noto Serif Armenian Light" w:cs="AvantGarde CondBook"/>
                <w:color w:val="484847"/>
              </w:rPr>
            </w:pPr>
            <w:r w:rsidRPr="00831037">
              <w:rPr>
                <w:rFonts w:ascii="Noto Serif Armenian Light" w:hAnsi="Noto Serif Armenian Light" w:cs="AvantGarde CondBook"/>
                <w:color w:val="484847"/>
              </w:rPr>
              <w:t>(e) to ensure that the person conducting the business or undertaking has, and implements, processes for complying with any duty or obligation of the person conducting the business or undertaking under this Act.</w:t>
            </w:r>
          </w:p>
        </w:tc>
      </w:tr>
    </w:tbl>
    <w:p w14:paraId="3996A337" w14:textId="5EB56475" w:rsidR="00140FA4" w:rsidRPr="005227F8" w:rsidRDefault="00140FA4" w:rsidP="00831037">
      <w:pPr>
        <w:autoSpaceDE w:val="0"/>
        <w:autoSpaceDN w:val="0"/>
        <w:adjustRightInd w:val="0"/>
        <w:spacing w:before="120" w:after="120" w:line="240" w:lineRule="auto"/>
        <w:rPr>
          <w:rFonts w:ascii="Work Sans" w:hAnsi="Work Sans" w:cs="AvantGarde CondBook"/>
          <w:b/>
          <w:bCs/>
          <w:color w:val="533E7C" w:themeColor="accent1"/>
          <w:sz w:val="32"/>
          <w:szCs w:val="32"/>
        </w:rPr>
      </w:pPr>
      <w:r w:rsidRPr="005227F8">
        <w:rPr>
          <w:rFonts w:ascii="Work Sans" w:hAnsi="Work Sans" w:cs="AvantGarde CondBook"/>
          <w:b/>
          <w:bCs/>
          <w:color w:val="533E7C" w:themeColor="accent1"/>
          <w:sz w:val="32"/>
          <w:szCs w:val="32"/>
        </w:rPr>
        <w:t xml:space="preserve">HOW DO I KNOW THE SYSTEMS, POLICIES AND PROCEDURES ARE HELPING TO PROTECT THE </w:t>
      </w:r>
      <w:r w:rsidR="00D73249">
        <w:rPr>
          <w:rFonts w:ascii="Work Sans" w:hAnsi="Work Sans" w:cs="AvantGarde CondBook"/>
          <w:b/>
          <w:bCs/>
          <w:color w:val="533E7C" w:themeColor="accent1"/>
          <w:sz w:val="32"/>
          <w:szCs w:val="32"/>
        </w:rPr>
        <w:t>WHS</w:t>
      </w:r>
      <w:r w:rsidRPr="005227F8">
        <w:rPr>
          <w:rFonts w:ascii="Work Sans" w:hAnsi="Work Sans" w:cs="AvantGarde CondBook"/>
          <w:b/>
          <w:bCs/>
          <w:color w:val="533E7C" w:themeColor="accent1"/>
          <w:sz w:val="32"/>
          <w:szCs w:val="32"/>
        </w:rPr>
        <w:t xml:space="preserve"> OF OUR WORKERS?</w:t>
      </w:r>
    </w:p>
    <w:p w14:paraId="630054BD" w14:textId="35D89F60" w:rsidR="00140FA4" w:rsidRPr="00831037" w:rsidRDefault="00140FA4" w:rsidP="00831037">
      <w:p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t xml:space="preserve">The scope of your duty as an officer is </w:t>
      </w:r>
      <w:r w:rsidR="00EE5CB7" w:rsidRPr="00831037">
        <w:rPr>
          <w:rFonts w:ascii="Noto Serif Armenian Light" w:hAnsi="Noto Serif Armenian Light" w:cs="AvantGarde CondBook"/>
          <w:color w:val="484847"/>
        </w:rPr>
        <w:t>related</w:t>
      </w:r>
      <w:r w:rsidRPr="00831037">
        <w:rPr>
          <w:rFonts w:ascii="Noto Serif Armenian Light" w:hAnsi="Noto Serif Armenian Light" w:cs="AvantGarde CondBook"/>
          <w:color w:val="484847"/>
        </w:rPr>
        <w:t xml:space="preserve"> to the influential nature of your position. Continuous examination and care </w:t>
      </w:r>
      <w:r w:rsidR="00EE5CB7" w:rsidRPr="00831037">
        <w:rPr>
          <w:rFonts w:ascii="Noto Serif Armenian Light" w:hAnsi="Noto Serif Armenian Light" w:cs="AvantGarde CondBook"/>
          <w:color w:val="484847"/>
        </w:rPr>
        <w:t>are</w:t>
      </w:r>
      <w:r w:rsidRPr="00831037">
        <w:rPr>
          <w:rFonts w:ascii="Noto Serif Armenian Light" w:hAnsi="Noto Serif Armenian Light" w:cs="AvantGarde CondBook"/>
          <w:color w:val="484847"/>
        </w:rPr>
        <w:t xml:space="preserve"> required to ensure that the resources and systems of the business or undertaking are adequate to comply with the duty of care required under the WHS Act. This also requires officers to ensure that accountabilities are working effectively. Where you rely on the expertise of a manager or other person, that reliance must be reasonable and relevant independent enquiries and examination should be undertaken by the officer.</w:t>
      </w:r>
    </w:p>
    <w:p w14:paraId="1EBFB5BF" w14:textId="046C5821" w:rsidR="00140FA4" w:rsidRPr="00831037" w:rsidRDefault="00140FA4" w:rsidP="00831037">
      <w:p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t xml:space="preserve">It is necessary to measure and evaluate safety performance to enable you to verify the effectiveness of systems, </w:t>
      </w:r>
      <w:r w:rsidR="00EE5CB7" w:rsidRPr="00831037">
        <w:rPr>
          <w:rFonts w:ascii="Noto Serif Armenian Light" w:hAnsi="Noto Serif Armenian Light" w:cs="AvantGarde CondBook"/>
          <w:color w:val="484847"/>
        </w:rPr>
        <w:t>policies,</w:t>
      </w:r>
      <w:r w:rsidRPr="00831037">
        <w:rPr>
          <w:rFonts w:ascii="Noto Serif Armenian Light" w:hAnsi="Noto Serif Armenian Light" w:cs="AvantGarde CondBook"/>
          <w:color w:val="484847"/>
        </w:rPr>
        <w:t xml:space="preserve"> and procedures in line with:</w:t>
      </w:r>
    </w:p>
    <w:p w14:paraId="3BAC271F" w14:textId="63985216" w:rsidR="00140FA4" w:rsidRPr="005227F8" w:rsidRDefault="00140FA4" w:rsidP="005227F8">
      <w:pPr>
        <w:pStyle w:val="ListParagraph"/>
        <w:numPr>
          <w:ilvl w:val="0"/>
          <w:numId w:val="37"/>
        </w:numPr>
        <w:autoSpaceDE w:val="0"/>
        <w:autoSpaceDN w:val="0"/>
        <w:adjustRightInd w:val="0"/>
        <w:spacing w:before="120" w:after="120" w:line="240" w:lineRule="auto"/>
        <w:rPr>
          <w:rFonts w:ascii="Noto Serif Armenian Light" w:hAnsi="Noto Serif Armenian Light" w:cs="AvantGarde CondBook"/>
          <w:color w:val="484847"/>
        </w:rPr>
      </w:pPr>
      <w:r w:rsidRPr="005227F8">
        <w:rPr>
          <w:rFonts w:ascii="Noto Serif Armenian Light" w:hAnsi="Noto Serif Armenian Light" w:cs="AvantGarde CondBook"/>
          <w:color w:val="484847"/>
        </w:rPr>
        <w:t>the business structure</w:t>
      </w:r>
      <w:r w:rsidR="005227F8">
        <w:rPr>
          <w:rFonts w:ascii="Noto Serif Armenian Light" w:hAnsi="Noto Serif Armenian Light" w:cs="AvantGarde CondBook"/>
          <w:color w:val="484847"/>
        </w:rPr>
        <w:t>.</w:t>
      </w:r>
    </w:p>
    <w:p w14:paraId="566595B8" w14:textId="36DACBC7" w:rsidR="00140FA4" w:rsidRPr="005227F8" w:rsidRDefault="005227F8" w:rsidP="005227F8">
      <w:pPr>
        <w:pStyle w:val="ListParagraph"/>
        <w:numPr>
          <w:ilvl w:val="0"/>
          <w:numId w:val="37"/>
        </w:numPr>
        <w:autoSpaceDE w:val="0"/>
        <w:autoSpaceDN w:val="0"/>
        <w:adjustRightInd w:val="0"/>
        <w:spacing w:before="120" w:after="120" w:line="240" w:lineRule="auto"/>
        <w:rPr>
          <w:rFonts w:ascii="Noto Serif Armenian Light" w:hAnsi="Noto Serif Armenian Light" w:cs="AvantGarde CondBook"/>
          <w:color w:val="484847"/>
        </w:rPr>
      </w:pPr>
      <w:r>
        <w:rPr>
          <w:rFonts w:ascii="Noto Serif Armenian Light" w:hAnsi="Noto Serif Armenian Light" w:cs="AvantGarde CondBook"/>
          <w:color w:val="484847"/>
        </w:rPr>
        <w:t>r</w:t>
      </w:r>
      <w:r w:rsidR="00140FA4" w:rsidRPr="005227F8">
        <w:rPr>
          <w:rFonts w:ascii="Noto Serif Armenian Light" w:hAnsi="Noto Serif Armenian Light" w:cs="AvantGarde CondBook"/>
          <w:color w:val="484847"/>
        </w:rPr>
        <w:t>eporting</w:t>
      </w:r>
      <w:r>
        <w:rPr>
          <w:rFonts w:ascii="Noto Serif Armenian Light" w:hAnsi="Noto Serif Armenian Light" w:cs="AvantGarde CondBook"/>
          <w:color w:val="484847"/>
        </w:rPr>
        <w:t>.</w:t>
      </w:r>
    </w:p>
    <w:p w14:paraId="122D9C4C" w14:textId="059FCB02" w:rsidR="00140FA4" w:rsidRPr="005227F8" w:rsidRDefault="005227F8" w:rsidP="005227F8">
      <w:pPr>
        <w:pStyle w:val="ListParagraph"/>
        <w:numPr>
          <w:ilvl w:val="0"/>
          <w:numId w:val="37"/>
        </w:numPr>
        <w:autoSpaceDE w:val="0"/>
        <w:autoSpaceDN w:val="0"/>
        <w:adjustRightInd w:val="0"/>
        <w:spacing w:before="120" w:after="120" w:line="240" w:lineRule="auto"/>
        <w:rPr>
          <w:rFonts w:ascii="Noto Serif Armenian Light" w:hAnsi="Noto Serif Armenian Light" w:cs="AvantGarde CondBook"/>
          <w:color w:val="484847"/>
        </w:rPr>
      </w:pPr>
      <w:r>
        <w:rPr>
          <w:rFonts w:ascii="Noto Serif Armenian Light" w:hAnsi="Noto Serif Armenian Light" w:cs="AvantGarde CondBook"/>
          <w:color w:val="484847"/>
        </w:rPr>
        <w:t>t</w:t>
      </w:r>
      <w:r w:rsidR="00140FA4" w:rsidRPr="005227F8">
        <w:rPr>
          <w:rFonts w:ascii="Noto Serif Armenian Light" w:hAnsi="Noto Serif Armenian Light" w:cs="AvantGarde CondBook"/>
          <w:color w:val="484847"/>
        </w:rPr>
        <w:t>echnology</w:t>
      </w:r>
      <w:r>
        <w:rPr>
          <w:rFonts w:ascii="Noto Serif Armenian Light" w:hAnsi="Noto Serif Armenian Light" w:cs="AvantGarde CondBook"/>
          <w:color w:val="484847"/>
        </w:rPr>
        <w:t>.</w:t>
      </w:r>
    </w:p>
    <w:p w14:paraId="7AD1CB06" w14:textId="28ABC311" w:rsidR="00140FA4" w:rsidRPr="005227F8" w:rsidRDefault="00140FA4" w:rsidP="005227F8">
      <w:pPr>
        <w:pStyle w:val="ListParagraph"/>
        <w:numPr>
          <w:ilvl w:val="0"/>
          <w:numId w:val="37"/>
        </w:numPr>
        <w:autoSpaceDE w:val="0"/>
        <w:autoSpaceDN w:val="0"/>
        <w:adjustRightInd w:val="0"/>
        <w:spacing w:before="120" w:after="120" w:line="240" w:lineRule="auto"/>
        <w:rPr>
          <w:rFonts w:ascii="Noto Serif Armenian Light" w:hAnsi="Noto Serif Armenian Light" w:cs="AvantGarde CondBook"/>
          <w:color w:val="484847"/>
        </w:rPr>
      </w:pPr>
      <w:r w:rsidRPr="005227F8">
        <w:rPr>
          <w:rFonts w:ascii="Noto Serif Armenian Light" w:hAnsi="Noto Serif Armenian Light" w:cs="AvantGarde CondBook"/>
          <w:color w:val="484847"/>
        </w:rPr>
        <w:t>training and information</w:t>
      </w:r>
      <w:r w:rsidR="005227F8">
        <w:rPr>
          <w:rFonts w:ascii="Noto Serif Armenian Light" w:hAnsi="Noto Serif Armenian Light" w:cs="AvantGarde CondBook"/>
          <w:color w:val="484847"/>
        </w:rPr>
        <w:t>.</w:t>
      </w:r>
    </w:p>
    <w:p w14:paraId="5D66A6F4" w14:textId="4276FBDA" w:rsidR="00140FA4" w:rsidRPr="005227F8" w:rsidRDefault="005227F8" w:rsidP="005227F8">
      <w:pPr>
        <w:pStyle w:val="ListParagraph"/>
        <w:numPr>
          <w:ilvl w:val="0"/>
          <w:numId w:val="37"/>
        </w:numPr>
        <w:autoSpaceDE w:val="0"/>
        <w:autoSpaceDN w:val="0"/>
        <w:adjustRightInd w:val="0"/>
        <w:spacing w:before="120" w:after="120" w:line="240" w:lineRule="auto"/>
        <w:rPr>
          <w:rFonts w:ascii="Noto Serif Armenian Light" w:hAnsi="Noto Serif Armenian Light" w:cs="AvantGarde CondBook"/>
          <w:color w:val="484847"/>
        </w:rPr>
      </w:pPr>
      <w:r>
        <w:rPr>
          <w:rFonts w:ascii="Noto Serif Armenian Light" w:hAnsi="Noto Serif Armenian Light" w:cs="AvantGarde CondBook"/>
          <w:color w:val="484847"/>
        </w:rPr>
        <w:t>a</w:t>
      </w:r>
      <w:r w:rsidR="00140FA4" w:rsidRPr="005227F8">
        <w:rPr>
          <w:rFonts w:ascii="Noto Serif Armenian Light" w:hAnsi="Noto Serif Armenian Light" w:cs="AvantGarde CondBook"/>
          <w:color w:val="484847"/>
        </w:rPr>
        <w:t>uditing</w:t>
      </w:r>
      <w:r>
        <w:rPr>
          <w:rFonts w:ascii="Noto Serif Armenian Light" w:hAnsi="Noto Serif Armenian Light" w:cs="AvantGarde CondBook"/>
          <w:color w:val="484847"/>
        </w:rPr>
        <w:t>.</w:t>
      </w:r>
    </w:p>
    <w:p w14:paraId="461FCF8F" w14:textId="1FD14664" w:rsidR="00140FA4" w:rsidRPr="005227F8" w:rsidRDefault="005227F8" w:rsidP="005227F8">
      <w:pPr>
        <w:pStyle w:val="ListParagraph"/>
        <w:numPr>
          <w:ilvl w:val="0"/>
          <w:numId w:val="37"/>
        </w:numPr>
        <w:autoSpaceDE w:val="0"/>
        <w:autoSpaceDN w:val="0"/>
        <w:adjustRightInd w:val="0"/>
        <w:spacing w:before="120" w:after="120" w:line="240" w:lineRule="auto"/>
        <w:rPr>
          <w:rFonts w:ascii="Noto Serif Armenian Light" w:hAnsi="Noto Serif Armenian Light" w:cs="AvantGarde CondBook"/>
          <w:color w:val="484847"/>
        </w:rPr>
      </w:pPr>
      <w:r>
        <w:rPr>
          <w:rFonts w:ascii="Noto Serif Armenian Light" w:hAnsi="Noto Serif Armenian Light" w:cs="AvantGarde CondBook"/>
          <w:color w:val="484847"/>
        </w:rPr>
        <w:t>d</w:t>
      </w:r>
      <w:r w:rsidR="00140FA4" w:rsidRPr="005227F8">
        <w:rPr>
          <w:rFonts w:ascii="Noto Serif Armenian Light" w:hAnsi="Noto Serif Armenian Light" w:cs="AvantGarde CondBook"/>
          <w:color w:val="484847"/>
        </w:rPr>
        <w:t>ocumentation</w:t>
      </w:r>
      <w:r>
        <w:rPr>
          <w:rFonts w:ascii="Noto Serif Armenian Light" w:hAnsi="Noto Serif Armenian Light" w:cs="AvantGarde CondBook"/>
          <w:color w:val="484847"/>
        </w:rPr>
        <w:t>.</w:t>
      </w:r>
    </w:p>
    <w:p w14:paraId="4D6A7086" w14:textId="2DCE8823" w:rsidR="00140FA4" w:rsidRPr="005227F8" w:rsidRDefault="00140FA4" w:rsidP="005227F8">
      <w:pPr>
        <w:pStyle w:val="ListParagraph"/>
        <w:numPr>
          <w:ilvl w:val="0"/>
          <w:numId w:val="37"/>
        </w:numPr>
        <w:autoSpaceDE w:val="0"/>
        <w:autoSpaceDN w:val="0"/>
        <w:adjustRightInd w:val="0"/>
        <w:spacing w:before="120" w:after="120" w:line="240" w:lineRule="auto"/>
        <w:rPr>
          <w:rFonts w:ascii="Noto Serif Armenian Light" w:hAnsi="Noto Serif Armenian Light" w:cs="AvantGarde CondBook"/>
          <w:color w:val="484847"/>
        </w:rPr>
      </w:pPr>
      <w:r w:rsidRPr="005227F8">
        <w:rPr>
          <w:rFonts w:ascii="Noto Serif Armenian Light" w:hAnsi="Noto Serif Armenian Light" w:cs="AvantGarde CondBook"/>
          <w:color w:val="484847"/>
        </w:rPr>
        <w:t>consultation.</w:t>
      </w:r>
    </w:p>
    <w:p w14:paraId="196ED974" w14:textId="77777777" w:rsidR="006F23C6" w:rsidRDefault="006F23C6">
      <w:pPr>
        <w:rPr>
          <w:rFonts w:ascii="Noto Serif Armenian Light" w:hAnsi="Noto Serif Armenian Light" w:cs="AvantGarde CondBook"/>
          <w:color w:val="484847"/>
        </w:rPr>
      </w:pPr>
      <w:r>
        <w:rPr>
          <w:rFonts w:ascii="Noto Serif Armenian Light" w:hAnsi="Noto Serif Armenian Light" w:cs="AvantGarde CondBook"/>
          <w:color w:val="484847"/>
        </w:rPr>
        <w:br w:type="page"/>
      </w:r>
    </w:p>
    <w:p w14:paraId="076B9AC7" w14:textId="21F6F056" w:rsidR="00140FA4" w:rsidRPr="00831037" w:rsidRDefault="00140FA4" w:rsidP="00831037">
      <w:p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lastRenderedPageBreak/>
        <w:t>During the planning stage, procedures for measurement and evaluation of the system should be developed. These procedures should provide information to you, as an officer, on:</w:t>
      </w:r>
    </w:p>
    <w:p w14:paraId="461D6C74" w14:textId="780513A4" w:rsidR="00140FA4" w:rsidRPr="005227F8" w:rsidRDefault="00140FA4" w:rsidP="005227F8">
      <w:pPr>
        <w:pStyle w:val="ListParagraph"/>
        <w:numPr>
          <w:ilvl w:val="0"/>
          <w:numId w:val="38"/>
        </w:numPr>
        <w:autoSpaceDE w:val="0"/>
        <w:autoSpaceDN w:val="0"/>
        <w:adjustRightInd w:val="0"/>
        <w:spacing w:before="120" w:after="120" w:line="240" w:lineRule="auto"/>
        <w:rPr>
          <w:rFonts w:ascii="Noto Serif Armenian Light" w:hAnsi="Noto Serif Armenian Light" w:cs="AvantGarde CondBook"/>
          <w:color w:val="484847"/>
        </w:rPr>
      </w:pPr>
      <w:r w:rsidRPr="005227F8">
        <w:rPr>
          <w:rFonts w:ascii="Noto Serif Armenian Light" w:hAnsi="Noto Serif Armenian Light" w:cs="AvantGarde CondBook"/>
          <w:color w:val="484847"/>
        </w:rPr>
        <w:t>persons responsible for the monitoring and evaluation process</w:t>
      </w:r>
      <w:r w:rsidR="005227F8">
        <w:rPr>
          <w:rFonts w:ascii="Noto Serif Armenian Light" w:hAnsi="Noto Serif Armenian Light" w:cs="AvantGarde CondBook"/>
          <w:color w:val="484847"/>
        </w:rPr>
        <w:t>.</w:t>
      </w:r>
    </w:p>
    <w:p w14:paraId="71D685C4" w14:textId="75CF674C" w:rsidR="00140FA4" w:rsidRPr="005227F8" w:rsidRDefault="00140FA4" w:rsidP="005227F8">
      <w:pPr>
        <w:pStyle w:val="ListParagraph"/>
        <w:numPr>
          <w:ilvl w:val="0"/>
          <w:numId w:val="38"/>
        </w:numPr>
        <w:autoSpaceDE w:val="0"/>
        <w:autoSpaceDN w:val="0"/>
        <w:adjustRightInd w:val="0"/>
        <w:spacing w:before="120" w:after="120" w:line="240" w:lineRule="auto"/>
        <w:rPr>
          <w:rFonts w:ascii="Noto Serif Armenian Light" w:hAnsi="Noto Serif Armenian Light" w:cs="AvantGarde CondBook"/>
          <w:color w:val="484847"/>
        </w:rPr>
      </w:pPr>
      <w:r w:rsidRPr="005227F8">
        <w:rPr>
          <w:rFonts w:ascii="Noto Serif Armenian Light" w:hAnsi="Noto Serif Armenian Light" w:cs="AvantGarde CondBook"/>
          <w:color w:val="484847"/>
        </w:rPr>
        <w:t>systems developed for the measurement of WHS performance—for example, a work health and safety information system, which records the number of incidents and accidents, number of hazard inspections and their results per year, etc</w:t>
      </w:r>
      <w:r w:rsidR="005227F8">
        <w:rPr>
          <w:rFonts w:ascii="Noto Serif Armenian Light" w:hAnsi="Noto Serif Armenian Light" w:cs="AvantGarde CondBook"/>
          <w:color w:val="484847"/>
        </w:rPr>
        <w:t>.</w:t>
      </w:r>
    </w:p>
    <w:p w14:paraId="4DD6920F" w14:textId="57914B5D" w:rsidR="00140FA4" w:rsidRPr="005227F8" w:rsidRDefault="00140FA4" w:rsidP="005227F8">
      <w:pPr>
        <w:pStyle w:val="ListParagraph"/>
        <w:numPr>
          <w:ilvl w:val="0"/>
          <w:numId w:val="38"/>
        </w:numPr>
        <w:autoSpaceDE w:val="0"/>
        <w:autoSpaceDN w:val="0"/>
        <w:adjustRightInd w:val="0"/>
        <w:spacing w:before="120" w:after="120" w:line="240" w:lineRule="auto"/>
        <w:rPr>
          <w:rFonts w:ascii="Noto Serif Armenian Light" w:hAnsi="Noto Serif Armenian Light" w:cs="AvantGarde CondBook"/>
          <w:color w:val="484847"/>
        </w:rPr>
      </w:pPr>
      <w:r w:rsidRPr="005227F8">
        <w:rPr>
          <w:rFonts w:ascii="Noto Serif Armenian Light" w:hAnsi="Noto Serif Armenian Light" w:cs="AvantGarde CondBook"/>
          <w:color w:val="484847"/>
        </w:rPr>
        <w:t xml:space="preserve">testing methods specific to your agency (for example </w:t>
      </w:r>
      <w:r w:rsidR="00EE5CB7" w:rsidRPr="005227F8">
        <w:rPr>
          <w:rFonts w:ascii="Noto Serif Armenian Light" w:hAnsi="Noto Serif Armenian Light" w:cs="AvantGarde CondBook"/>
          <w:color w:val="484847"/>
        </w:rPr>
        <w:t>evaluating</w:t>
      </w:r>
      <w:r w:rsidRPr="005227F8">
        <w:rPr>
          <w:rFonts w:ascii="Noto Serif Armenian Light" w:hAnsi="Noto Serif Armenian Light" w:cs="AvantGarde CondBook"/>
          <w:color w:val="484847"/>
        </w:rPr>
        <w:t xml:space="preserve"> the Emergency Control Organisation via a fire drill, or personal monitoring for employees involved in hazardous operations)</w:t>
      </w:r>
      <w:r w:rsidR="005227F8">
        <w:rPr>
          <w:rFonts w:ascii="Noto Serif Armenian Light" w:hAnsi="Noto Serif Armenian Light" w:cs="AvantGarde CondBook"/>
          <w:color w:val="484847"/>
        </w:rPr>
        <w:t>.</w:t>
      </w:r>
    </w:p>
    <w:p w14:paraId="3BAE2BFB" w14:textId="7C560221" w:rsidR="00140FA4" w:rsidRPr="005227F8" w:rsidRDefault="00140FA4" w:rsidP="005227F8">
      <w:pPr>
        <w:pStyle w:val="ListParagraph"/>
        <w:numPr>
          <w:ilvl w:val="0"/>
          <w:numId w:val="38"/>
        </w:numPr>
        <w:autoSpaceDE w:val="0"/>
        <w:autoSpaceDN w:val="0"/>
        <w:adjustRightInd w:val="0"/>
        <w:spacing w:before="120" w:after="120" w:line="240" w:lineRule="auto"/>
        <w:rPr>
          <w:rFonts w:ascii="Noto Serif Armenian Light" w:hAnsi="Noto Serif Armenian Light" w:cs="AvantGarde CondBook"/>
          <w:color w:val="484847"/>
        </w:rPr>
      </w:pPr>
      <w:r w:rsidRPr="005227F8">
        <w:rPr>
          <w:rFonts w:ascii="Noto Serif Armenian Light" w:hAnsi="Noto Serif Armenian Light" w:cs="AvantGarde CondBook"/>
          <w:color w:val="484847"/>
        </w:rPr>
        <w:t>audit tools to be used, such as WHS-specific audit tools and internally developed audit methods.</w:t>
      </w:r>
    </w:p>
    <w:p w14:paraId="23DA108E" w14:textId="77777777" w:rsidR="00140FA4" w:rsidRPr="00831037" w:rsidRDefault="00140FA4" w:rsidP="00831037">
      <w:p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t>It is important to evaluate and verify health and safety systems, policies and procedures that are in place are working effectively and to consider opportunities for improvement.</w:t>
      </w:r>
    </w:p>
    <w:p w14:paraId="07723FB0" w14:textId="7FB9DF4A" w:rsidR="00140FA4" w:rsidRPr="00831037" w:rsidRDefault="00140FA4" w:rsidP="00831037">
      <w:p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t>As a leader you should be prepared to learn from safety incidents. Understanding the reasons for the safety incident and taking the necessary steps to address the events leading to the incident will result in improved, safer outcomes for all workers.</w:t>
      </w:r>
    </w:p>
    <w:p w14:paraId="468CB15E" w14:textId="77777777" w:rsidR="00140FA4" w:rsidRPr="00831037" w:rsidRDefault="00140FA4" w:rsidP="00831037">
      <w:pPr>
        <w:autoSpaceDE w:val="0"/>
        <w:autoSpaceDN w:val="0"/>
        <w:adjustRightInd w:val="0"/>
        <w:spacing w:before="120" w:after="120" w:line="240" w:lineRule="auto"/>
        <w:rPr>
          <w:rFonts w:ascii="Noto Serif Armenian Light" w:hAnsi="Noto Serif Armenian Light" w:cs="AvantGarde CondBook"/>
          <w:color w:val="484847"/>
        </w:rPr>
      </w:pPr>
      <w:r w:rsidRPr="00831037">
        <w:rPr>
          <w:rFonts w:ascii="Noto Serif Armenian Light" w:hAnsi="Noto Serif Armenian Light" w:cs="AvantGarde CondBook"/>
          <w:color w:val="484847"/>
        </w:rPr>
        <w:t>Regular reviews of performance and appropriate corrective action will result in a process of continuous improvement. This process should identify:</w:t>
      </w:r>
    </w:p>
    <w:p w14:paraId="1E7D48E8" w14:textId="5B495F7F" w:rsidR="00140FA4" w:rsidRPr="005227F8" w:rsidRDefault="00140FA4" w:rsidP="005227F8">
      <w:pPr>
        <w:pStyle w:val="ListParagraph"/>
        <w:numPr>
          <w:ilvl w:val="0"/>
          <w:numId w:val="39"/>
        </w:numPr>
        <w:autoSpaceDE w:val="0"/>
        <w:autoSpaceDN w:val="0"/>
        <w:adjustRightInd w:val="0"/>
        <w:spacing w:before="120" w:after="120" w:line="240" w:lineRule="auto"/>
        <w:rPr>
          <w:rFonts w:ascii="Noto Serif Armenian Light" w:hAnsi="Noto Serif Armenian Light" w:cs="AvantGarde CondBook"/>
          <w:color w:val="484847"/>
        </w:rPr>
      </w:pPr>
      <w:r w:rsidRPr="005227F8">
        <w:rPr>
          <w:rFonts w:ascii="Noto Serif Armenian Light" w:hAnsi="Noto Serif Armenian Light" w:cs="AvantGarde CondBook"/>
          <w:color w:val="484847"/>
        </w:rPr>
        <w:t>reasons why WHS performance may not be meeting organisational targets and objectives (</w:t>
      </w:r>
      <w:r w:rsidR="00EE5CB7" w:rsidRPr="005227F8">
        <w:rPr>
          <w:rFonts w:ascii="Noto Serif Armenian Light" w:hAnsi="Noto Serif Armenian Light" w:cs="AvantGarde CondBook"/>
          <w:color w:val="484847"/>
        </w:rPr>
        <w:t>through</w:t>
      </w:r>
      <w:r w:rsidRPr="005227F8">
        <w:rPr>
          <w:rFonts w:ascii="Noto Serif Armenian Light" w:hAnsi="Noto Serif Armenian Light" w:cs="AvantGarde CondBook"/>
          <w:color w:val="484847"/>
        </w:rPr>
        <w:t xml:space="preserve"> deficiencies in systems, processes etc.)</w:t>
      </w:r>
      <w:r w:rsidR="005227F8">
        <w:rPr>
          <w:rFonts w:ascii="Noto Serif Armenian Light" w:hAnsi="Noto Serif Armenian Light" w:cs="AvantGarde CondBook"/>
          <w:color w:val="484847"/>
        </w:rPr>
        <w:t>.</w:t>
      </w:r>
    </w:p>
    <w:p w14:paraId="47629E7C" w14:textId="50A53791" w:rsidR="00140FA4" w:rsidRPr="005227F8" w:rsidRDefault="00140FA4" w:rsidP="005227F8">
      <w:pPr>
        <w:pStyle w:val="ListParagraph"/>
        <w:numPr>
          <w:ilvl w:val="0"/>
          <w:numId w:val="39"/>
        </w:numPr>
        <w:autoSpaceDE w:val="0"/>
        <w:autoSpaceDN w:val="0"/>
        <w:adjustRightInd w:val="0"/>
        <w:spacing w:before="120" w:after="120" w:line="240" w:lineRule="auto"/>
        <w:rPr>
          <w:rFonts w:ascii="Noto Serif Armenian Light" w:hAnsi="Noto Serif Armenian Light" w:cs="AvantGarde CondBook"/>
          <w:color w:val="484847"/>
        </w:rPr>
      </w:pPr>
      <w:r w:rsidRPr="005227F8">
        <w:rPr>
          <w:rFonts w:ascii="Noto Serif Armenian Light" w:hAnsi="Noto Serif Armenian Light" w:cs="AvantGarde CondBook"/>
          <w:color w:val="484847"/>
        </w:rPr>
        <w:t>instances of non-compliance with legislative requirements</w:t>
      </w:r>
      <w:r w:rsidR="005227F8">
        <w:rPr>
          <w:rFonts w:ascii="Noto Serif Armenian Light" w:hAnsi="Noto Serif Armenian Light" w:cs="AvantGarde CondBook"/>
          <w:color w:val="484847"/>
        </w:rPr>
        <w:t>.</w:t>
      </w:r>
    </w:p>
    <w:p w14:paraId="2D66C959" w14:textId="6D51901D" w:rsidR="00140FA4" w:rsidRPr="005227F8" w:rsidRDefault="00140FA4" w:rsidP="005227F8">
      <w:pPr>
        <w:pStyle w:val="ListParagraph"/>
        <w:numPr>
          <w:ilvl w:val="0"/>
          <w:numId w:val="39"/>
        </w:numPr>
        <w:autoSpaceDE w:val="0"/>
        <w:autoSpaceDN w:val="0"/>
        <w:adjustRightInd w:val="0"/>
        <w:spacing w:before="120" w:after="120" w:line="240" w:lineRule="auto"/>
        <w:rPr>
          <w:rFonts w:ascii="Noto Serif Armenian Light" w:hAnsi="Noto Serif Armenian Light" w:cs="AvantGarde CondBook"/>
          <w:color w:val="484847"/>
        </w:rPr>
      </w:pPr>
      <w:r w:rsidRPr="005227F8">
        <w:rPr>
          <w:rFonts w:ascii="Noto Serif Armenian Light" w:hAnsi="Noto Serif Armenian Light" w:cs="AvantGarde CondBook"/>
          <w:color w:val="484847"/>
        </w:rPr>
        <w:t>opportunities to improve the organisation’s work health and safety performance through adjustments of systems</w:t>
      </w:r>
      <w:r w:rsidR="005227F8">
        <w:rPr>
          <w:rFonts w:ascii="Noto Serif Armenian Light" w:hAnsi="Noto Serif Armenian Light" w:cs="AvantGarde CondBook"/>
          <w:color w:val="484847"/>
        </w:rPr>
        <w:t>.</w:t>
      </w:r>
    </w:p>
    <w:p w14:paraId="5B472E0D" w14:textId="023C7919" w:rsidR="00140FA4" w:rsidRPr="005227F8" w:rsidRDefault="00140FA4" w:rsidP="005227F8">
      <w:pPr>
        <w:pStyle w:val="ListParagraph"/>
        <w:numPr>
          <w:ilvl w:val="0"/>
          <w:numId w:val="39"/>
        </w:numPr>
        <w:autoSpaceDE w:val="0"/>
        <w:autoSpaceDN w:val="0"/>
        <w:adjustRightInd w:val="0"/>
        <w:spacing w:before="120" w:after="120" w:line="240" w:lineRule="auto"/>
        <w:rPr>
          <w:rFonts w:ascii="Noto Serif Armenian Light" w:hAnsi="Noto Serif Armenian Light" w:cs="AvantGarde CondBook"/>
          <w:color w:val="484847"/>
        </w:rPr>
      </w:pPr>
      <w:r w:rsidRPr="005227F8">
        <w:rPr>
          <w:rFonts w:ascii="Noto Serif Armenian Light" w:hAnsi="Noto Serif Armenian Light" w:cs="AvantGarde CondBook"/>
          <w:color w:val="484847"/>
        </w:rPr>
        <w:t xml:space="preserve">changes necessary </w:t>
      </w:r>
      <w:r w:rsidR="005227F8" w:rsidRPr="005227F8">
        <w:rPr>
          <w:rFonts w:ascii="Noto Serif Armenian Light" w:hAnsi="Noto Serif Armenian Light" w:cs="AvantGarde CondBook"/>
          <w:color w:val="484847"/>
        </w:rPr>
        <w:t>because of</w:t>
      </w:r>
      <w:r w:rsidRPr="005227F8">
        <w:rPr>
          <w:rFonts w:ascii="Noto Serif Armenian Light" w:hAnsi="Noto Serif Armenian Light" w:cs="AvantGarde CondBook"/>
          <w:color w:val="484847"/>
        </w:rPr>
        <w:t xml:space="preserve"> the introduction of new technology, plant, equipment, </w:t>
      </w:r>
      <w:r w:rsidR="00EE5CB7" w:rsidRPr="005227F8">
        <w:rPr>
          <w:rFonts w:ascii="Noto Serif Armenian Light" w:hAnsi="Noto Serif Armenian Light" w:cs="AvantGarde CondBook"/>
          <w:color w:val="484847"/>
        </w:rPr>
        <w:t>chemicals,</w:t>
      </w:r>
      <w:r w:rsidRPr="005227F8">
        <w:rPr>
          <w:rFonts w:ascii="Noto Serif Armenian Light" w:hAnsi="Noto Serif Armenian Light" w:cs="AvantGarde CondBook"/>
          <w:color w:val="484847"/>
        </w:rPr>
        <w:t xml:space="preserve"> or work practices</w:t>
      </w:r>
      <w:r w:rsidR="005227F8">
        <w:rPr>
          <w:rFonts w:ascii="Noto Serif Armenian Light" w:hAnsi="Noto Serif Armenian Light" w:cs="AvantGarde CondBook"/>
          <w:color w:val="484847"/>
        </w:rPr>
        <w:t>.</w:t>
      </w:r>
    </w:p>
    <w:p w14:paraId="1B0F9655" w14:textId="66525668" w:rsidR="00140FA4" w:rsidRPr="005227F8" w:rsidRDefault="00140FA4" w:rsidP="005227F8">
      <w:pPr>
        <w:pStyle w:val="ListParagraph"/>
        <w:numPr>
          <w:ilvl w:val="0"/>
          <w:numId w:val="39"/>
        </w:numPr>
        <w:autoSpaceDE w:val="0"/>
        <w:autoSpaceDN w:val="0"/>
        <w:adjustRightInd w:val="0"/>
        <w:spacing w:before="120" w:after="120" w:line="240" w:lineRule="auto"/>
        <w:rPr>
          <w:rFonts w:ascii="Noto Serif Armenian Light" w:hAnsi="Noto Serif Armenian Light" w:cs="AvantGarde CondBook"/>
          <w:color w:val="484847"/>
        </w:rPr>
      </w:pPr>
      <w:r w:rsidRPr="005227F8">
        <w:rPr>
          <w:rFonts w:ascii="Noto Serif Armenian Light" w:hAnsi="Noto Serif Armenian Light" w:cs="AvantGarde CondBook"/>
          <w:color w:val="484847"/>
        </w:rPr>
        <w:t>the effectiveness of any changes made.</w:t>
      </w:r>
    </w:p>
    <w:tbl>
      <w:tblPr>
        <w:tblW w:w="10800" w:type="dxa"/>
        <w:tblInd w:w="-168" w:type="dxa"/>
        <w:tblBorders>
          <w:top w:val="none" w:sz="6" w:space="0" w:color="auto"/>
          <w:left w:val="none" w:sz="6" w:space="0" w:color="auto"/>
          <w:bottom w:val="none" w:sz="6" w:space="0" w:color="auto"/>
          <w:right w:val="none" w:sz="6" w:space="0" w:color="auto"/>
        </w:tblBorders>
        <w:shd w:val="clear" w:color="auto" w:fill="FFFAEC" w:themeFill="accent4"/>
        <w:tblLayout w:type="fixed"/>
        <w:tblLook w:val="0000" w:firstRow="0" w:lastRow="0" w:firstColumn="0" w:lastColumn="0" w:noHBand="0" w:noVBand="0"/>
      </w:tblPr>
      <w:tblGrid>
        <w:gridCol w:w="10800"/>
      </w:tblGrid>
      <w:tr w:rsidR="00140FA4" w:rsidRPr="00831037" w14:paraId="02C96A5E" w14:textId="77777777" w:rsidTr="00D73249">
        <w:trPr>
          <w:trHeight w:val="1131"/>
        </w:trPr>
        <w:tc>
          <w:tcPr>
            <w:tcW w:w="10800" w:type="dxa"/>
            <w:tcBorders>
              <w:top w:val="nil"/>
              <w:left w:val="nil"/>
              <w:bottom w:val="nil"/>
              <w:right w:val="nil"/>
            </w:tcBorders>
            <w:shd w:val="clear" w:color="auto" w:fill="FFFAEC" w:themeFill="accent4"/>
          </w:tcPr>
          <w:p w14:paraId="05713B69" w14:textId="77777777" w:rsidR="00140FA4" w:rsidRPr="005227F8" w:rsidRDefault="00140FA4" w:rsidP="005227F8">
            <w:pPr>
              <w:pStyle w:val="Pa9"/>
              <w:spacing w:before="120" w:after="120" w:line="240" w:lineRule="auto"/>
              <w:jc w:val="center"/>
              <w:rPr>
                <w:rFonts w:ascii="Noto Serif Armenian Light" w:hAnsi="Noto Serif Armenian Light" w:cs="AvantGarde CondMedium"/>
                <w:color w:val="533E7C" w:themeColor="accent1"/>
                <w:sz w:val="22"/>
                <w:szCs w:val="22"/>
              </w:rPr>
            </w:pPr>
            <w:r w:rsidRPr="005227F8">
              <w:rPr>
                <w:rFonts w:ascii="Noto Serif Armenian Light" w:hAnsi="Noto Serif Armenian Light" w:cs="AvantGarde CondMedium"/>
                <w:b/>
                <w:bCs/>
                <w:color w:val="533E7C" w:themeColor="accent1"/>
                <w:sz w:val="22"/>
                <w:szCs w:val="22"/>
              </w:rPr>
              <w:t>CONSIDER HOW WRITTEN RECORDS CAN HELP YOU DEMONSTRATE DUE DILIGENCE</w:t>
            </w:r>
          </w:p>
          <w:p w14:paraId="131E0C45" w14:textId="77777777" w:rsidR="00140FA4" w:rsidRPr="00831037" w:rsidRDefault="00140FA4" w:rsidP="00831037">
            <w:pPr>
              <w:pStyle w:val="Pa3"/>
              <w:spacing w:before="120" w:after="120" w:line="240" w:lineRule="auto"/>
              <w:rPr>
                <w:rFonts w:ascii="Noto Serif Armenian Light" w:hAnsi="Noto Serif Armenian Light" w:cs="AvantGarde CondBook"/>
                <w:color w:val="484847"/>
                <w:sz w:val="22"/>
                <w:szCs w:val="22"/>
              </w:rPr>
            </w:pPr>
            <w:r w:rsidRPr="00831037">
              <w:rPr>
                <w:rFonts w:ascii="Noto Serif Armenian Light" w:hAnsi="Noto Serif Armenian Light" w:cs="AvantGarde CondBook"/>
                <w:color w:val="484847"/>
                <w:sz w:val="22"/>
                <w:szCs w:val="22"/>
              </w:rPr>
              <w:t>The WHS Act and Regulations state what records must be kept and the length of time the records must be kept. Keeping other records is optional, however if it is not recorded when it happens, what do you have available to demonstrate you have complied with your due diligence duties in relation to the matter?</w:t>
            </w:r>
          </w:p>
        </w:tc>
      </w:tr>
    </w:tbl>
    <w:p w14:paraId="19732656" w14:textId="77777777" w:rsidR="006C2B65" w:rsidRPr="00D73249" w:rsidRDefault="006C2B65" w:rsidP="006C2B65">
      <w:pPr>
        <w:autoSpaceDE w:val="0"/>
        <w:autoSpaceDN w:val="0"/>
        <w:adjustRightInd w:val="0"/>
        <w:spacing w:before="160" w:after="140" w:line="361" w:lineRule="atLeast"/>
        <w:rPr>
          <w:rFonts w:ascii="Work Sans" w:hAnsi="Work Sans" w:cs="AvantGarde CondMedium"/>
          <w:color w:val="203D5E"/>
          <w:kern w:val="0"/>
          <w:sz w:val="32"/>
          <w:szCs w:val="32"/>
        </w:rPr>
      </w:pPr>
      <w:r w:rsidRPr="00D73249">
        <w:rPr>
          <w:rFonts w:ascii="Work Sans" w:hAnsi="Work Sans" w:cs="AvantGarde CondMedium"/>
          <w:b/>
          <w:bCs/>
          <w:color w:val="203D5E"/>
          <w:kern w:val="0"/>
          <w:sz w:val="32"/>
          <w:szCs w:val="32"/>
        </w:rPr>
        <w:t>WHAT’S POSSIBLE, WHEN YOU BRING ALL ELEMENTS TOGETHER—WHERE TO FROM HERE?</w:t>
      </w:r>
    </w:p>
    <w:p w14:paraId="71926D08" w14:textId="33C6CD8E" w:rsidR="006C2B65" w:rsidRPr="00D73249" w:rsidRDefault="006C2B65" w:rsidP="006C2B65">
      <w:pPr>
        <w:autoSpaceDE w:val="0"/>
        <w:autoSpaceDN w:val="0"/>
        <w:adjustRightInd w:val="0"/>
        <w:spacing w:after="140" w:line="201" w:lineRule="atLeast"/>
        <w:rPr>
          <w:rFonts w:ascii="Noto Serif Armenian Light" w:hAnsi="Noto Serif Armenian Light" w:cs="AvantGarde CondBook"/>
          <w:color w:val="484847"/>
          <w:kern w:val="0"/>
        </w:rPr>
      </w:pPr>
      <w:r w:rsidRPr="00D73249">
        <w:rPr>
          <w:rFonts w:ascii="Noto Serif Armenian Light" w:hAnsi="Noto Serif Armenian Light" w:cs="AvantGarde CondBook"/>
          <w:color w:val="484847"/>
          <w:kern w:val="0"/>
        </w:rPr>
        <w:t xml:space="preserve">This guidance and information </w:t>
      </w:r>
      <w:r w:rsidR="00EE5CB7" w:rsidRPr="00D73249">
        <w:rPr>
          <w:rFonts w:ascii="Noto Serif Armenian Light" w:hAnsi="Noto Serif Armenian Light" w:cs="AvantGarde CondBook"/>
          <w:color w:val="484847"/>
          <w:kern w:val="0"/>
        </w:rPr>
        <w:t>aim</w:t>
      </w:r>
      <w:r w:rsidRPr="00D73249">
        <w:rPr>
          <w:rFonts w:ascii="Noto Serif Armenian Light" w:hAnsi="Noto Serif Armenian Light" w:cs="AvantGarde CondBook"/>
          <w:color w:val="484847"/>
          <w:kern w:val="0"/>
        </w:rPr>
        <w:t xml:space="preserve"> to assist you, as an officer, to get started and to identify ways in which you can meet your due diligence obligations. </w:t>
      </w:r>
    </w:p>
    <w:p w14:paraId="196DCA2A" w14:textId="47424FEC" w:rsidR="006C2B65" w:rsidRPr="00D73249" w:rsidRDefault="006C2B65" w:rsidP="006C2B65">
      <w:pPr>
        <w:autoSpaceDE w:val="0"/>
        <w:autoSpaceDN w:val="0"/>
        <w:adjustRightInd w:val="0"/>
        <w:spacing w:after="140" w:line="201" w:lineRule="atLeast"/>
        <w:rPr>
          <w:rFonts w:ascii="Noto Serif Armenian Light" w:hAnsi="Noto Serif Armenian Light" w:cs="AvantGarde CondBook"/>
          <w:color w:val="484847"/>
          <w:kern w:val="0"/>
        </w:rPr>
      </w:pPr>
      <w:r w:rsidRPr="00D73249">
        <w:rPr>
          <w:rFonts w:ascii="Noto Serif Armenian Light" w:hAnsi="Noto Serif Armenian Light" w:cs="AvantGarde CondBook"/>
          <w:color w:val="484847"/>
          <w:kern w:val="0"/>
        </w:rPr>
        <w:t xml:space="preserve">Aside from the mandatory requirement to exercise due diligence, as an officer in your organisation, you have so much more to gain from taking a proactive approach and making a genuine commitment to the health and safety of </w:t>
      </w:r>
      <w:r w:rsidR="00EE5CB7" w:rsidRPr="00D73249">
        <w:rPr>
          <w:rFonts w:ascii="Noto Serif Armenian Light" w:hAnsi="Noto Serif Armenian Light" w:cs="AvantGarde CondBook"/>
          <w:color w:val="484847"/>
          <w:kern w:val="0"/>
        </w:rPr>
        <w:t>all</w:t>
      </w:r>
      <w:r w:rsidRPr="00D73249">
        <w:rPr>
          <w:rFonts w:ascii="Noto Serif Armenian Light" w:hAnsi="Noto Serif Armenian Light" w:cs="AvantGarde CondBook"/>
          <w:color w:val="484847"/>
          <w:kern w:val="0"/>
        </w:rPr>
        <w:t xml:space="preserve"> your workers. </w:t>
      </w:r>
    </w:p>
    <w:p w14:paraId="23F16348" w14:textId="77777777" w:rsidR="006C2B65" w:rsidRPr="00D73249" w:rsidRDefault="006C2B65" w:rsidP="006C2B65">
      <w:pPr>
        <w:autoSpaceDE w:val="0"/>
        <w:autoSpaceDN w:val="0"/>
        <w:adjustRightInd w:val="0"/>
        <w:spacing w:after="80" w:line="201" w:lineRule="atLeast"/>
        <w:rPr>
          <w:rFonts w:ascii="Noto Serif Armenian Light" w:hAnsi="Noto Serif Armenian Light" w:cs="AvantGarde CondBook"/>
          <w:color w:val="484847"/>
          <w:kern w:val="0"/>
        </w:rPr>
      </w:pPr>
      <w:r w:rsidRPr="00D73249">
        <w:rPr>
          <w:rFonts w:ascii="Noto Serif Armenian Light" w:hAnsi="Noto Serif Armenian Light" w:cs="AvantGarde CondBook"/>
          <w:color w:val="484847"/>
          <w:kern w:val="0"/>
        </w:rPr>
        <w:t>The techniques of effective planning, consultation and communication can spread to other aspects of your organisation, for example:</w:t>
      </w:r>
    </w:p>
    <w:p w14:paraId="7E7A9991" w14:textId="26361E5C" w:rsidR="006C2B65" w:rsidRPr="00D73249" w:rsidRDefault="006C2B65" w:rsidP="00D73249">
      <w:pPr>
        <w:pStyle w:val="ListParagraph"/>
        <w:numPr>
          <w:ilvl w:val="0"/>
          <w:numId w:val="40"/>
        </w:numPr>
        <w:autoSpaceDE w:val="0"/>
        <w:autoSpaceDN w:val="0"/>
        <w:adjustRightInd w:val="0"/>
        <w:spacing w:after="80" w:line="201" w:lineRule="atLeast"/>
        <w:rPr>
          <w:rFonts w:ascii="Noto Serif Armenian Light" w:hAnsi="Noto Serif Armenian Light" w:cs="AvantGarde CondBook"/>
          <w:color w:val="484847"/>
        </w:rPr>
      </w:pPr>
      <w:r w:rsidRPr="00D73249">
        <w:rPr>
          <w:rFonts w:ascii="Noto Serif Armenian Light" w:hAnsi="Noto Serif Armenian Light" w:cs="AvantGarde CondBook"/>
          <w:color w:val="484847"/>
        </w:rPr>
        <w:t xml:space="preserve">worker/management cooperation can </w:t>
      </w:r>
      <w:r w:rsidR="00EE5CB7" w:rsidRPr="00D73249">
        <w:rPr>
          <w:rFonts w:ascii="Noto Serif Armenian Light" w:hAnsi="Noto Serif Armenian Light" w:cs="AvantGarde CondBook"/>
          <w:color w:val="484847"/>
        </w:rPr>
        <w:t>increase.</w:t>
      </w:r>
    </w:p>
    <w:p w14:paraId="40625CC4" w14:textId="39837B99" w:rsidR="006C2B65" w:rsidRPr="00D73249" w:rsidRDefault="006C2B65" w:rsidP="00D73249">
      <w:pPr>
        <w:pStyle w:val="ListParagraph"/>
        <w:numPr>
          <w:ilvl w:val="0"/>
          <w:numId w:val="40"/>
        </w:numPr>
        <w:autoSpaceDE w:val="0"/>
        <w:autoSpaceDN w:val="0"/>
        <w:adjustRightInd w:val="0"/>
        <w:spacing w:after="80" w:line="201" w:lineRule="atLeast"/>
        <w:rPr>
          <w:rFonts w:ascii="Noto Serif Armenian Light" w:hAnsi="Noto Serif Armenian Light" w:cs="AvantGarde CondBook"/>
          <w:color w:val="484847"/>
        </w:rPr>
      </w:pPr>
      <w:r w:rsidRPr="00D73249">
        <w:rPr>
          <w:rFonts w:ascii="Noto Serif Armenian Light" w:hAnsi="Noto Serif Armenian Light" w:cs="AvantGarde CondBook"/>
          <w:color w:val="484847"/>
        </w:rPr>
        <w:t xml:space="preserve">cost of accidents, damage, and lost time goes </w:t>
      </w:r>
      <w:r w:rsidR="00EE5CB7" w:rsidRPr="00D73249">
        <w:rPr>
          <w:rFonts w:ascii="Noto Serif Armenian Light" w:hAnsi="Noto Serif Armenian Light" w:cs="AvantGarde CondBook"/>
          <w:color w:val="484847"/>
        </w:rPr>
        <w:t>down.</w:t>
      </w:r>
    </w:p>
    <w:p w14:paraId="188DA63E" w14:textId="43AE560E" w:rsidR="006C2B65" w:rsidRPr="00D73249" w:rsidRDefault="006C2B65" w:rsidP="00D73249">
      <w:pPr>
        <w:pStyle w:val="ListParagraph"/>
        <w:numPr>
          <w:ilvl w:val="0"/>
          <w:numId w:val="40"/>
        </w:numPr>
        <w:autoSpaceDE w:val="0"/>
        <w:autoSpaceDN w:val="0"/>
        <w:adjustRightInd w:val="0"/>
        <w:spacing w:after="140" w:line="201" w:lineRule="atLeast"/>
        <w:rPr>
          <w:rFonts w:ascii="Noto Serif Armenian Light" w:hAnsi="Noto Serif Armenian Light" w:cs="AvantGarde CondBook"/>
          <w:color w:val="484847"/>
        </w:rPr>
      </w:pPr>
      <w:r w:rsidRPr="00D73249">
        <w:rPr>
          <w:rFonts w:ascii="Noto Serif Armenian Light" w:hAnsi="Noto Serif Armenian Light" w:cs="AvantGarde CondBook"/>
          <w:color w:val="484847"/>
        </w:rPr>
        <w:t>quality of product, morale, and reputation goes up.</w:t>
      </w:r>
    </w:p>
    <w:p w14:paraId="0BA301AD" w14:textId="1B69D31A" w:rsidR="0041592C" w:rsidRPr="00D73249" w:rsidRDefault="006C2B65" w:rsidP="006C2B65">
      <w:pPr>
        <w:autoSpaceDE w:val="0"/>
        <w:autoSpaceDN w:val="0"/>
        <w:adjustRightInd w:val="0"/>
        <w:spacing w:before="120" w:after="120" w:line="240" w:lineRule="auto"/>
        <w:rPr>
          <w:rFonts w:ascii="Noto Serif Armenian Light" w:hAnsi="Noto Serif Armenian Light" w:cs="AvantGarde CondBook"/>
          <w:color w:val="484847"/>
        </w:rPr>
      </w:pPr>
      <w:r w:rsidRPr="00D73249">
        <w:rPr>
          <w:rFonts w:ascii="Noto Serif Armenian Light" w:hAnsi="Noto Serif Armenian Light" w:cs="AvantGarde CondBook"/>
          <w:color w:val="484847"/>
          <w:kern w:val="0"/>
        </w:rPr>
        <w:t>Most importantly, you and the other people in the workplace who share your working life return healthy and safely to your family and friends at the end of the day.</w:t>
      </w:r>
    </w:p>
    <w:sectPr w:rsidR="0041592C" w:rsidRPr="00D73249" w:rsidSect="006F23C6">
      <w:pgSz w:w="11906" w:h="16838"/>
      <w:pgMar w:top="680" w:right="680" w:bottom="680" w:left="680" w:header="283"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E3B6" w14:textId="77777777" w:rsidR="002A0DDF" w:rsidRDefault="002A0DDF" w:rsidP="002A0DDF">
      <w:pPr>
        <w:spacing w:after="0" w:line="240" w:lineRule="auto"/>
      </w:pPr>
      <w:r>
        <w:separator/>
      </w:r>
    </w:p>
  </w:endnote>
  <w:endnote w:type="continuationSeparator" w:id="0">
    <w:p w14:paraId="48876C78" w14:textId="77777777" w:rsidR="002A0DDF" w:rsidRDefault="002A0DDF" w:rsidP="002A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CondMedium">
    <w:altName w:val="Calibri"/>
    <w:panose1 w:val="00000000000000000000"/>
    <w:charset w:val="00"/>
    <w:family w:val="swiss"/>
    <w:notTrueType/>
    <w:pitch w:val="default"/>
    <w:sig w:usb0="00000003" w:usb1="00000000" w:usb2="00000000" w:usb3="00000000" w:csb0="00000001" w:csb1="00000000"/>
  </w:font>
  <w:font w:name="AvantGarde CondBook">
    <w:altName w:val="Calibri"/>
    <w:panose1 w:val="00000000000000000000"/>
    <w:charset w:val="00"/>
    <w:family w:val="swiss"/>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Noto Serif Armenian Light">
    <w:panose1 w:val="00000000000000000000"/>
    <w:charset w:val="00"/>
    <w:family w:val="auto"/>
    <w:pitch w:val="variable"/>
    <w:sig w:usb0="80000447" w:usb1="40002000" w:usb2="00000000" w:usb3="00000000" w:csb0="00000093" w:csb1="00000000"/>
  </w:font>
  <w:font w:name="Work Sans">
    <w:panose1 w:val="00000000000000000000"/>
    <w:charset w:val="00"/>
    <w:family w:val="auto"/>
    <w:pitch w:val="variable"/>
    <w:sig w:usb0="A00000FF" w:usb1="5000E07B" w:usb2="00000000" w:usb3="00000000" w:csb0="00000193" w:csb1="00000000"/>
  </w:font>
  <w:font w:name="Noto Serif Armenian">
    <w:panose1 w:val="00000000000000000000"/>
    <w:charset w:val="00"/>
    <w:family w:val="auto"/>
    <w:pitch w:val="variable"/>
    <w:sig w:usb0="80000447" w:usb1="40002000" w:usb2="00000000" w:usb3="00000000" w:csb0="00000093" w:csb1="00000000"/>
  </w:font>
  <w:font w:name="ITC Avant Garde Std Bk Cn">
    <w:altName w:val="ITC Avant Garde Std B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063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701"/>
      <w:gridCol w:w="4111"/>
    </w:tblGrid>
    <w:tr w:rsidR="00F40BB3" w:rsidRPr="00F40BB3" w14:paraId="06256EAE" w14:textId="77777777" w:rsidTr="00F40BB3">
      <w:trPr>
        <w:trHeight w:val="274"/>
      </w:trPr>
      <w:tc>
        <w:tcPr>
          <w:tcW w:w="4820" w:type="dxa"/>
          <w:vAlign w:val="center"/>
        </w:tcPr>
        <w:p w14:paraId="24D774C9" w14:textId="06900E68" w:rsidR="00F40BB3" w:rsidRPr="00F40BB3" w:rsidRDefault="00F40BB3" w:rsidP="00F40BB3">
          <w:pPr>
            <w:tabs>
              <w:tab w:val="center" w:pos="4513"/>
              <w:tab w:val="right" w:pos="9026"/>
            </w:tabs>
            <w:spacing w:before="0"/>
            <w:rPr>
              <w:rFonts w:ascii="Noto Serif Armenian Light" w:eastAsia="Calibri" w:hAnsi="Noto Serif Armenian Light" w:cs="Times New Roman"/>
              <w:szCs w:val="16"/>
            </w:rPr>
          </w:pPr>
          <w:r w:rsidRPr="00F40BB3">
            <w:rPr>
              <w:rFonts w:ascii="Noto Serif Armenian Light" w:eastAsia="Calibri" w:hAnsi="Noto Serif Armenian Light" w:cs="Times New Roman"/>
              <w:szCs w:val="16"/>
            </w:rPr>
            <w:t>Guidance for Officers in Exercising Due Diligence</w:t>
          </w:r>
        </w:p>
      </w:tc>
      <w:tc>
        <w:tcPr>
          <w:tcW w:w="1701" w:type="dxa"/>
          <w:vAlign w:val="center"/>
        </w:tcPr>
        <w:p w14:paraId="78A7F897" w14:textId="1B1CF338" w:rsidR="00F40BB3" w:rsidRPr="00F40BB3" w:rsidRDefault="00F40BB3" w:rsidP="00F40BB3">
          <w:pPr>
            <w:tabs>
              <w:tab w:val="center" w:pos="4513"/>
              <w:tab w:val="right" w:pos="9026"/>
            </w:tabs>
            <w:spacing w:before="0"/>
            <w:jc w:val="center"/>
            <w:rPr>
              <w:rFonts w:ascii="Noto Serif Armenian Light" w:eastAsia="Calibri" w:hAnsi="Noto Serif Armenian Light" w:cs="Times New Roman"/>
              <w:szCs w:val="16"/>
            </w:rPr>
          </w:pPr>
          <w:r w:rsidRPr="00F40BB3">
            <w:rPr>
              <w:rFonts w:ascii="Noto Serif Armenian Light" w:eastAsia="Calibri" w:hAnsi="Noto Serif Armenian Light" w:cs="Times New Roman"/>
              <w:szCs w:val="16"/>
            </w:rPr>
            <w:t>Version 1</w:t>
          </w:r>
        </w:p>
      </w:tc>
      <w:tc>
        <w:tcPr>
          <w:tcW w:w="4111" w:type="dxa"/>
          <w:vAlign w:val="center"/>
        </w:tcPr>
        <w:p w14:paraId="5EF8B430" w14:textId="77777777" w:rsidR="00F40BB3" w:rsidRPr="00F40BB3" w:rsidRDefault="00F40BB3" w:rsidP="00F40BB3">
          <w:pPr>
            <w:tabs>
              <w:tab w:val="center" w:pos="4513"/>
              <w:tab w:val="right" w:pos="9026"/>
            </w:tabs>
            <w:spacing w:before="0"/>
            <w:jc w:val="right"/>
            <w:rPr>
              <w:rFonts w:ascii="Noto Serif Armenian Light" w:eastAsia="Calibri" w:hAnsi="Noto Serif Armenian Light" w:cs="Times New Roman"/>
              <w:szCs w:val="16"/>
            </w:rPr>
          </w:pPr>
          <w:r w:rsidRPr="00F40BB3">
            <w:rPr>
              <w:rFonts w:ascii="Noto Serif Armenian Light" w:eastAsia="Calibri" w:hAnsi="Noto Serif Armenian Light" w:cs="Times New Roman"/>
              <w:szCs w:val="16"/>
            </w:rPr>
            <w:t xml:space="preserve">Page </w:t>
          </w:r>
          <w:r w:rsidRPr="00F40BB3">
            <w:rPr>
              <w:rFonts w:ascii="Noto Serif Armenian Light" w:eastAsia="Calibri" w:hAnsi="Noto Serif Armenian Light" w:cs="Times New Roman"/>
              <w:b/>
              <w:bCs/>
              <w:szCs w:val="16"/>
            </w:rPr>
            <w:fldChar w:fldCharType="begin"/>
          </w:r>
          <w:r w:rsidRPr="00F40BB3">
            <w:rPr>
              <w:rFonts w:ascii="Noto Serif Armenian Light" w:eastAsia="Calibri" w:hAnsi="Noto Serif Armenian Light" w:cs="Times New Roman"/>
              <w:b/>
              <w:bCs/>
              <w:szCs w:val="16"/>
            </w:rPr>
            <w:instrText xml:space="preserve"> PAGE  \* Arabic  \* MERGEFORMAT </w:instrText>
          </w:r>
          <w:r w:rsidRPr="00F40BB3">
            <w:rPr>
              <w:rFonts w:ascii="Noto Serif Armenian Light" w:eastAsia="Calibri" w:hAnsi="Noto Serif Armenian Light" w:cs="Times New Roman"/>
              <w:b/>
              <w:bCs/>
              <w:szCs w:val="16"/>
            </w:rPr>
            <w:fldChar w:fldCharType="separate"/>
          </w:r>
          <w:r w:rsidRPr="00F40BB3">
            <w:rPr>
              <w:rFonts w:ascii="Noto Serif Armenian Light" w:eastAsia="Calibri" w:hAnsi="Noto Serif Armenian Light" w:cs="Times New Roman"/>
              <w:b/>
              <w:bCs/>
              <w:noProof/>
              <w:szCs w:val="16"/>
            </w:rPr>
            <w:t>1</w:t>
          </w:r>
          <w:r w:rsidRPr="00F40BB3">
            <w:rPr>
              <w:rFonts w:ascii="Noto Serif Armenian Light" w:eastAsia="Calibri" w:hAnsi="Noto Serif Armenian Light" w:cs="Times New Roman"/>
              <w:b/>
              <w:bCs/>
              <w:szCs w:val="16"/>
            </w:rPr>
            <w:fldChar w:fldCharType="end"/>
          </w:r>
          <w:r w:rsidRPr="00F40BB3">
            <w:rPr>
              <w:rFonts w:ascii="Noto Serif Armenian Light" w:eastAsia="Calibri" w:hAnsi="Noto Serif Armenian Light" w:cs="Times New Roman"/>
              <w:szCs w:val="16"/>
            </w:rPr>
            <w:t xml:space="preserve"> of </w:t>
          </w:r>
          <w:r w:rsidRPr="00F40BB3">
            <w:rPr>
              <w:rFonts w:ascii="Noto Serif Armenian Light" w:eastAsia="Calibri" w:hAnsi="Noto Serif Armenian Light" w:cs="Times New Roman"/>
              <w:b/>
              <w:bCs/>
              <w:szCs w:val="16"/>
            </w:rPr>
            <w:fldChar w:fldCharType="begin"/>
          </w:r>
          <w:r w:rsidRPr="00F40BB3">
            <w:rPr>
              <w:rFonts w:ascii="Noto Serif Armenian Light" w:eastAsia="Calibri" w:hAnsi="Noto Serif Armenian Light" w:cs="Times New Roman"/>
              <w:b/>
              <w:bCs/>
              <w:szCs w:val="16"/>
            </w:rPr>
            <w:instrText xml:space="preserve"> NUMPAGES  \* Arabic  \* MERGEFORMAT </w:instrText>
          </w:r>
          <w:r w:rsidRPr="00F40BB3">
            <w:rPr>
              <w:rFonts w:ascii="Noto Serif Armenian Light" w:eastAsia="Calibri" w:hAnsi="Noto Serif Armenian Light" w:cs="Times New Roman"/>
              <w:b/>
              <w:bCs/>
              <w:szCs w:val="16"/>
            </w:rPr>
            <w:fldChar w:fldCharType="separate"/>
          </w:r>
          <w:r w:rsidRPr="00F40BB3">
            <w:rPr>
              <w:rFonts w:ascii="Noto Serif Armenian Light" w:eastAsia="Calibri" w:hAnsi="Noto Serif Armenian Light" w:cs="Times New Roman"/>
              <w:b/>
              <w:bCs/>
              <w:noProof/>
              <w:szCs w:val="16"/>
            </w:rPr>
            <w:t>2</w:t>
          </w:r>
          <w:r w:rsidRPr="00F40BB3">
            <w:rPr>
              <w:rFonts w:ascii="Noto Serif Armenian Light" w:eastAsia="Calibri" w:hAnsi="Noto Serif Armenian Light" w:cs="Times New Roman"/>
              <w:b/>
              <w:bCs/>
              <w:szCs w:val="16"/>
            </w:rPr>
            <w:fldChar w:fldCharType="end"/>
          </w:r>
        </w:p>
      </w:tc>
    </w:tr>
    <w:tr w:rsidR="00F40BB3" w:rsidRPr="00F40BB3" w14:paraId="3402FDB6" w14:textId="77777777" w:rsidTr="00F40BB3">
      <w:trPr>
        <w:trHeight w:val="274"/>
      </w:trPr>
      <w:tc>
        <w:tcPr>
          <w:tcW w:w="4820" w:type="dxa"/>
        </w:tcPr>
        <w:p w14:paraId="6513C97F" w14:textId="77777777" w:rsidR="00F40BB3" w:rsidRPr="00F40BB3" w:rsidRDefault="00F40BB3" w:rsidP="00F40BB3">
          <w:pPr>
            <w:tabs>
              <w:tab w:val="center" w:pos="4513"/>
              <w:tab w:val="right" w:pos="9026"/>
            </w:tabs>
            <w:spacing w:before="0"/>
            <w:rPr>
              <w:rFonts w:ascii="Noto Serif Armenian Light" w:eastAsia="Calibri" w:hAnsi="Noto Serif Armenian Light" w:cs="Times New Roman"/>
              <w:szCs w:val="16"/>
            </w:rPr>
          </w:pPr>
          <w:r w:rsidRPr="00F40BB3">
            <w:rPr>
              <w:rFonts w:ascii="Noto Serif Armenian Light" w:eastAsia="Calibri" w:hAnsi="Noto Serif Armenian Light" w:cs="Times New Roman"/>
              <w:szCs w:val="16"/>
            </w:rPr>
            <w:t>Uncontrolled document when printed</w:t>
          </w:r>
        </w:p>
      </w:tc>
      <w:tc>
        <w:tcPr>
          <w:tcW w:w="1701" w:type="dxa"/>
        </w:tcPr>
        <w:p w14:paraId="4326077F" w14:textId="6A587E94" w:rsidR="00F40BB3" w:rsidRPr="00F40BB3" w:rsidRDefault="00F40BB3" w:rsidP="006F23C6">
          <w:pPr>
            <w:tabs>
              <w:tab w:val="center" w:pos="4513"/>
              <w:tab w:val="right" w:pos="9026"/>
            </w:tabs>
            <w:spacing w:before="0"/>
            <w:jc w:val="center"/>
            <w:rPr>
              <w:rFonts w:ascii="Noto Serif Armenian Light" w:eastAsia="Calibri" w:hAnsi="Noto Serif Armenian Light" w:cs="Times New Roman"/>
              <w:szCs w:val="16"/>
            </w:rPr>
          </w:pPr>
          <w:r w:rsidRPr="00F40BB3">
            <w:rPr>
              <w:rFonts w:ascii="Noto Serif Armenian Light" w:eastAsia="Calibri" w:hAnsi="Noto Serif Armenian Light" w:cs="Times New Roman"/>
              <w:szCs w:val="16"/>
            </w:rPr>
            <w:t>Date Dec 202</w:t>
          </w:r>
          <w:r w:rsidRPr="00F40BB3">
            <w:rPr>
              <w:rFonts w:ascii="Noto Serif Armenian Light" w:eastAsia="Calibri" w:hAnsi="Noto Serif Armenian Light" w:cs="Times New Roman"/>
              <w:szCs w:val="16"/>
            </w:rPr>
            <w:t>3</w:t>
          </w:r>
        </w:p>
      </w:tc>
      <w:tc>
        <w:tcPr>
          <w:tcW w:w="4111" w:type="dxa"/>
        </w:tcPr>
        <w:p w14:paraId="24FA5E5E" w14:textId="77777777" w:rsidR="00F40BB3" w:rsidRPr="00F40BB3" w:rsidRDefault="00F40BB3" w:rsidP="00F40BB3">
          <w:pPr>
            <w:tabs>
              <w:tab w:val="center" w:pos="4513"/>
              <w:tab w:val="right" w:pos="9026"/>
            </w:tabs>
            <w:spacing w:before="0"/>
            <w:rPr>
              <w:rFonts w:ascii="Noto Serif Armenian Light" w:eastAsia="Calibri" w:hAnsi="Noto Serif Armenian Light" w:cs="Times New Roman"/>
              <w:szCs w:val="16"/>
            </w:rPr>
          </w:pPr>
        </w:p>
      </w:tc>
    </w:tr>
  </w:tbl>
  <w:p w14:paraId="6CDE8BC3" w14:textId="3D381379" w:rsidR="002A0DDF" w:rsidRPr="00F40BB3" w:rsidRDefault="002A0DDF" w:rsidP="00F40BB3">
    <w:pPr>
      <w:pStyle w:val="Footer"/>
      <w:rPr>
        <w:rFonts w:ascii="Noto Serif Armenian Light" w:hAnsi="Noto Serif Armenian Light"/>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063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701"/>
      <w:gridCol w:w="4111"/>
    </w:tblGrid>
    <w:tr w:rsidR="006F23C6" w:rsidRPr="006F23C6" w14:paraId="68A5BB75" w14:textId="77777777" w:rsidTr="00CC633F">
      <w:trPr>
        <w:trHeight w:val="274"/>
      </w:trPr>
      <w:tc>
        <w:tcPr>
          <w:tcW w:w="4820" w:type="dxa"/>
          <w:vAlign w:val="center"/>
        </w:tcPr>
        <w:p w14:paraId="17629168" w14:textId="77777777" w:rsidR="006F23C6" w:rsidRPr="00F40BB3" w:rsidRDefault="006F23C6" w:rsidP="006F23C6">
          <w:pPr>
            <w:tabs>
              <w:tab w:val="center" w:pos="4513"/>
              <w:tab w:val="right" w:pos="9026"/>
            </w:tabs>
            <w:spacing w:before="0"/>
            <w:rPr>
              <w:rFonts w:ascii="Noto Serif Armenian Light" w:eastAsia="Calibri" w:hAnsi="Noto Serif Armenian Light" w:cs="Times New Roman"/>
              <w:color w:val="000000" w:themeColor="text1"/>
              <w:szCs w:val="16"/>
            </w:rPr>
          </w:pPr>
          <w:r w:rsidRPr="006F23C6">
            <w:rPr>
              <w:rFonts w:ascii="Noto Serif Armenian Light" w:eastAsia="Calibri" w:hAnsi="Noto Serif Armenian Light" w:cs="Times New Roman"/>
              <w:color w:val="000000" w:themeColor="text1"/>
              <w:szCs w:val="16"/>
            </w:rPr>
            <w:t>Guidance for Officers in Exercising Due Diligence</w:t>
          </w:r>
        </w:p>
      </w:tc>
      <w:tc>
        <w:tcPr>
          <w:tcW w:w="1701" w:type="dxa"/>
          <w:vAlign w:val="center"/>
        </w:tcPr>
        <w:p w14:paraId="3B70F5BC" w14:textId="77777777" w:rsidR="006F23C6" w:rsidRPr="00F40BB3" w:rsidRDefault="006F23C6" w:rsidP="006F23C6">
          <w:pPr>
            <w:tabs>
              <w:tab w:val="center" w:pos="4513"/>
              <w:tab w:val="right" w:pos="9026"/>
            </w:tabs>
            <w:spacing w:before="0"/>
            <w:jc w:val="center"/>
            <w:rPr>
              <w:rFonts w:ascii="Noto Serif Armenian Light" w:eastAsia="Calibri" w:hAnsi="Noto Serif Armenian Light" w:cs="Times New Roman"/>
              <w:color w:val="000000" w:themeColor="text1"/>
              <w:szCs w:val="16"/>
            </w:rPr>
          </w:pPr>
          <w:r w:rsidRPr="00F40BB3">
            <w:rPr>
              <w:rFonts w:ascii="Noto Serif Armenian Light" w:eastAsia="Calibri" w:hAnsi="Noto Serif Armenian Light" w:cs="Times New Roman"/>
              <w:color w:val="000000" w:themeColor="text1"/>
              <w:szCs w:val="16"/>
            </w:rPr>
            <w:t>Version 1</w:t>
          </w:r>
        </w:p>
      </w:tc>
      <w:tc>
        <w:tcPr>
          <w:tcW w:w="4111" w:type="dxa"/>
          <w:vAlign w:val="center"/>
        </w:tcPr>
        <w:p w14:paraId="778FF48D" w14:textId="77777777" w:rsidR="006F23C6" w:rsidRPr="00F40BB3" w:rsidRDefault="006F23C6" w:rsidP="006F23C6">
          <w:pPr>
            <w:tabs>
              <w:tab w:val="center" w:pos="4513"/>
              <w:tab w:val="right" w:pos="9026"/>
            </w:tabs>
            <w:spacing w:before="0"/>
            <w:jc w:val="right"/>
            <w:rPr>
              <w:rFonts w:ascii="Noto Serif Armenian Light" w:eastAsia="Calibri" w:hAnsi="Noto Serif Armenian Light" w:cs="Times New Roman"/>
              <w:color w:val="000000" w:themeColor="text1"/>
              <w:szCs w:val="16"/>
            </w:rPr>
          </w:pPr>
          <w:r w:rsidRPr="00F40BB3">
            <w:rPr>
              <w:rFonts w:ascii="Noto Serif Armenian Light" w:eastAsia="Calibri" w:hAnsi="Noto Serif Armenian Light" w:cs="Times New Roman"/>
              <w:color w:val="000000" w:themeColor="text1"/>
              <w:szCs w:val="16"/>
            </w:rPr>
            <w:t xml:space="preserve">Page </w:t>
          </w:r>
          <w:r w:rsidRPr="00F40BB3">
            <w:rPr>
              <w:rFonts w:ascii="Noto Serif Armenian Light" w:eastAsia="Calibri" w:hAnsi="Noto Serif Armenian Light" w:cs="Times New Roman"/>
              <w:b/>
              <w:bCs/>
              <w:color w:val="000000" w:themeColor="text1"/>
              <w:szCs w:val="16"/>
            </w:rPr>
            <w:fldChar w:fldCharType="begin"/>
          </w:r>
          <w:r w:rsidRPr="00F40BB3">
            <w:rPr>
              <w:rFonts w:ascii="Noto Serif Armenian Light" w:eastAsia="Calibri" w:hAnsi="Noto Serif Armenian Light" w:cs="Times New Roman"/>
              <w:b/>
              <w:bCs/>
              <w:color w:val="000000" w:themeColor="text1"/>
              <w:szCs w:val="16"/>
            </w:rPr>
            <w:instrText xml:space="preserve"> PAGE  \* Arabic  \* MERGEFORMAT </w:instrText>
          </w:r>
          <w:r w:rsidRPr="00F40BB3">
            <w:rPr>
              <w:rFonts w:ascii="Noto Serif Armenian Light" w:eastAsia="Calibri" w:hAnsi="Noto Serif Armenian Light" w:cs="Times New Roman"/>
              <w:b/>
              <w:bCs/>
              <w:color w:val="000000" w:themeColor="text1"/>
              <w:szCs w:val="16"/>
            </w:rPr>
            <w:fldChar w:fldCharType="separate"/>
          </w:r>
          <w:r w:rsidRPr="00F40BB3">
            <w:rPr>
              <w:rFonts w:ascii="Noto Serif Armenian Light" w:eastAsia="Calibri" w:hAnsi="Noto Serif Armenian Light" w:cs="Times New Roman"/>
              <w:b/>
              <w:bCs/>
              <w:noProof/>
              <w:color w:val="000000" w:themeColor="text1"/>
              <w:szCs w:val="16"/>
            </w:rPr>
            <w:t>1</w:t>
          </w:r>
          <w:r w:rsidRPr="00F40BB3">
            <w:rPr>
              <w:rFonts w:ascii="Noto Serif Armenian Light" w:eastAsia="Calibri" w:hAnsi="Noto Serif Armenian Light" w:cs="Times New Roman"/>
              <w:b/>
              <w:bCs/>
              <w:color w:val="000000" w:themeColor="text1"/>
              <w:szCs w:val="16"/>
            </w:rPr>
            <w:fldChar w:fldCharType="end"/>
          </w:r>
          <w:r w:rsidRPr="00F40BB3">
            <w:rPr>
              <w:rFonts w:ascii="Noto Serif Armenian Light" w:eastAsia="Calibri" w:hAnsi="Noto Serif Armenian Light" w:cs="Times New Roman"/>
              <w:color w:val="000000" w:themeColor="text1"/>
              <w:szCs w:val="16"/>
            </w:rPr>
            <w:t xml:space="preserve"> of </w:t>
          </w:r>
          <w:r w:rsidRPr="00F40BB3">
            <w:rPr>
              <w:rFonts w:ascii="Noto Serif Armenian Light" w:eastAsia="Calibri" w:hAnsi="Noto Serif Armenian Light" w:cs="Times New Roman"/>
              <w:b/>
              <w:bCs/>
              <w:color w:val="000000" w:themeColor="text1"/>
              <w:szCs w:val="16"/>
            </w:rPr>
            <w:fldChar w:fldCharType="begin"/>
          </w:r>
          <w:r w:rsidRPr="00F40BB3">
            <w:rPr>
              <w:rFonts w:ascii="Noto Serif Armenian Light" w:eastAsia="Calibri" w:hAnsi="Noto Serif Armenian Light" w:cs="Times New Roman"/>
              <w:b/>
              <w:bCs/>
              <w:color w:val="000000" w:themeColor="text1"/>
              <w:szCs w:val="16"/>
            </w:rPr>
            <w:instrText xml:space="preserve"> NUMPAGES  \* Arabic  \* MERGEFORMAT </w:instrText>
          </w:r>
          <w:r w:rsidRPr="00F40BB3">
            <w:rPr>
              <w:rFonts w:ascii="Noto Serif Armenian Light" w:eastAsia="Calibri" w:hAnsi="Noto Serif Armenian Light" w:cs="Times New Roman"/>
              <w:b/>
              <w:bCs/>
              <w:color w:val="000000" w:themeColor="text1"/>
              <w:szCs w:val="16"/>
            </w:rPr>
            <w:fldChar w:fldCharType="separate"/>
          </w:r>
          <w:r w:rsidRPr="00F40BB3">
            <w:rPr>
              <w:rFonts w:ascii="Noto Serif Armenian Light" w:eastAsia="Calibri" w:hAnsi="Noto Serif Armenian Light" w:cs="Times New Roman"/>
              <w:b/>
              <w:bCs/>
              <w:noProof/>
              <w:color w:val="000000" w:themeColor="text1"/>
              <w:szCs w:val="16"/>
            </w:rPr>
            <w:t>2</w:t>
          </w:r>
          <w:r w:rsidRPr="00F40BB3">
            <w:rPr>
              <w:rFonts w:ascii="Noto Serif Armenian Light" w:eastAsia="Calibri" w:hAnsi="Noto Serif Armenian Light" w:cs="Times New Roman"/>
              <w:b/>
              <w:bCs/>
              <w:color w:val="000000" w:themeColor="text1"/>
              <w:szCs w:val="16"/>
            </w:rPr>
            <w:fldChar w:fldCharType="end"/>
          </w:r>
        </w:p>
      </w:tc>
    </w:tr>
    <w:tr w:rsidR="006F23C6" w:rsidRPr="006F23C6" w14:paraId="73421403" w14:textId="77777777" w:rsidTr="00CC633F">
      <w:trPr>
        <w:trHeight w:val="274"/>
      </w:trPr>
      <w:tc>
        <w:tcPr>
          <w:tcW w:w="4820" w:type="dxa"/>
        </w:tcPr>
        <w:p w14:paraId="3915699F" w14:textId="77777777" w:rsidR="006F23C6" w:rsidRPr="00F40BB3" w:rsidRDefault="006F23C6" w:rsidP="006F23C6">
          <w:pPr>
            <w:tabs>
              <w:tab w:val="center" w:pos="4513"/>
              <w:tab w:val="right" w:pos="9026"/>
            </w:tabs>
            <w:spacing w:before="0"/>
            <w:rPr>
              <w:rFonts w:ascii="Noto Serif Armenian Light" w:eastAsia="Calibri" w:hAnsi="Noto Serif Armenian Light" w:cs="Times New Roman"/>
              <w:color w:val="000000" w:themeColor="text1"/>
              <w:szCs w:val="16"/>
            </w:rPr>
          </w:pPr>
          <w:r w:rsidRPr="00F40BB3">
            <w:rPr>
              <w:rFonts w:ascii="Noto Serif Armenian Light" w:eastAsia="Calibri" w:hAnsi="Noto Serif Armenian Light" w:cs="Times New Roman"/>
              <w:color w:val="000000" w:themeColor="text1"/>
              <w:szCs w:val="16"/>
            </w:rPr>
            <w:t>Uncontrolled document when printed</w:t>
          </w:r>
        </w:p>
      </w:tc>
      <w:tc>
        <w:tcPr>
          <w:tcW w:w="1701" w:type="dxa"/>
        </w:tcPr>
        <w:p w14:paraId="0581C4BE" w14:textId="77777777" w:rsidR="006F23C6" w:rsidRPr="00F40BB3" w:rsidRDefault="006F23C6" w:rsidP="006F23C6">
          <w:pPr>
            <w:tabs>
              <w:tab w:val="center" w:pos="4513"/>
              <w:tab w:val="right" w:pos="9026"/>
            </w:tabs>
            <w:spacing w:before="0"/>
            <w:jc w:val="center"/>
            <w:rPr>
              <w:rFonts w:ascii="Noto Serif Armenian Light" w:eastAsia="Calibri" w:hAnsi="Noto Serif Armenian Light" w:cs="Times New Roman"/>
              <w:color w:val="000000" w:themeColor="text1"/>
              <w:szCs w:val="16"/>
            </w:rPr>
          </w:pPr>
          <w:r w:rsidRPr="00F40BB3">
            <w:rPr>
              <w:rFonts w:ascii="Noto Serif Armenian Light" w:eastAsia="Calibri" w:hAnsi="Noto Serif Armenian Light" w:cs="Times New Roman"/>
              <w:color w:val="000000" w:themeColor="text1"/>
              <w:szCs w:val="16"/>
            </w:rPr>
            <w:t>Date Dec 202</w:t>
          </w:r>
          <w:r w:rsidRPr="006F23C6">
            <w:rPr>
              <w:rFonts w:ascii="Noto Serif Armenian Light" w:eastAsia="Calibri" w:hAnsi="Noto Serif Armenian Light" w:cs="Times New Roman"/>
              <w:color w:val="000000" w:themeColor="text1"/>
              <w:szCs w:val="16"/>
            </w:rPr>
            <w:t>3</w:t>
          </w:r>
        </w:p>
      </w:tc>
      <w:tc>
        <w:tcPr>
          <w:tcW w:w="4111" w:type="dxa"/>
        </w:tcPr>
        <w:p w14:paraId="5E65678A" w14:textId="77777777" w:rsidR="006F23C6" w:rsidRPr="00F40BB3" w:rsidRDefault="006F23C6" w:rsidP="006F23C6">
          <w:pPr>
            <w:tabs>
              <w:tab w:val="center" w:pos="4513"/>
              <w:tab w:val="right" w:pos="9026"/>
            </w:tabs>
            <w:spacing w:before="0"/>
            <w:rPr>
              <w:rFonts w:ascii="Noto Serif Armenian Light" w:eastAsia="Calibri" w:hAnsi="Noto Serif Armenian Light" w:cs="Times New Roman"/>
              <w:color w:val="000000" w:themeColor="text1"/>
              <w:szCs w:val="16"/>
            </w:rPr>
          </w:pPr>
        </w:p>
      </w:tc>
    </w:tr>
  </w:tbl>
  <w:p w14:paraId="2FA3B30D" w14:textId="77777777" w:rsidR="006F23C6" w:rsidRPr="006F23C6" w:rsidRDefault="006F23C6">
    <w:pPr>
      <w:pStyle w:val="Footer"/>
      <w:rPr>
        <w:rFonts w:ascii="Noto Serif Armenian Light" w:hAnsi="Noto Serif Armenian Light"/>
        <w:color w:val="000000" w:themeColor="text1"/>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7705" w14:textId="77777777" w:rsidR="002A0DDF" w:rsidRDefault="002A0DDF" w:rsidP="002A0DDF">
      <w:pPr>
        <w:spacing w:after="0" w:line="240" w:lineRule="auto"/>
      </w:pPr>
      <w:r>
        <w:separator/>
      </w:r>
    </w:p>
  </w:footnote>
  <w:footnote w:type="continuationSeparator" w:id="0">
    <w:p w14:paraId="43111835" w14:textId="77777777" w:rsidR="002A0DDF" w:rsidRDefault="002A0DDF" w:rsidP="002A0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4F12"/>
    <w:multiLevelType w:val="hybridMultilevel"/>
    <w:tmpl w:val="BA9C7E42"/>
    <w:lvl w:ilvl="0" w:tplc="0C090001">
      <w:start w:val="1"/>
      <w:numFmt w:val="bullet"/>
      <w:lvlText w:val=""/>
      <w:lvlJc w:val="left"/>
      <w:pPr>
        <w:ind w:left="840" w:hanging="360"/>
      </w:pPr>
      <w:rPr>
        <w:rFonts w:ascii="Symbol" w:hAnsi="Symbol"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1" w15:restartNumberingAfterBreak="0">
    <w:nsid w:val="0A7B3405"/>
    <w:multiLevelType w:val="hybridMultilevel"/>
    <w:tmpl w:val="CDA83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C1A69"/>
    <w:multiLevelType w:val="hybridMultilevel"/>
    <w:tmpl w:val="A5509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BD446A"/>
    <w:multiLevelType w:val="hybridMultilevel"/>
    <w:tmpl w:val="C7E8B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9B7A9C"/>
    <w:multiLevelType w:val="hybridMultilevel"/>
    <w:tmpl w:val="125A4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4908AC"/>
    <w:multiLevelType w:val="hybridMultilevel"/>
    <w:tmpl w:val="AD344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496C39"/>
    <w:multiLevelType w:val="hybridMultilevel"/>
    <w:tmpl w:val="E5EC0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5681E"/>
    <w:multiLevelType w:val="hybridMultilevel"/>
    <w:tmpl w:val="2452B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4E2219"/>
    <w:multiLevelType w:val="hybridMultilevel"/>
    <w:tmpl w:val="A0D0E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AB368C"/>
    <w:multiLevelType w:val="hybridMultilevel"/>
    <w:tmpl w:val="B8784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407013"/>
    <w:multiLevelType w:val="hybridMultilevel"/>
    <w:tmpl w:val="D040C7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ED909B2"/>
    <w:multiLevelType w:val="hybridMultilevel"/>
    <w:tmpl w:val="28940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4A30B4"/>
    <w:multiLevelType w:val="hybridMultilevel"/>
    <w:tmpl w:val="4FAC0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D669D"/>
    <w:multiLevelType w:val="hybridMultilevel"/>
    <w:tmpl w:val="A9D60B12"/>
    <w:lvl w:ilvl="0" w:tplc="7930C318">
      <w:start w:val="1"/>
      <w:numFmt w:val="bullet"/>
      <w:lvlText w:val=""/>
      <w:lvlJc w:val="left"/>
      <w:pPr>
        <w:ind w:left="7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3D181C"/>
    <w:multiLevelType w:val="hybridMultilevel"/>
    <w:tmpl w:val="2C5E7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B82C80"/>
    <w:multiLevelType w:val="hybridMultilevel"/>
    <w:tmpl w:val="ED043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BA3916"/>
    <w:multiLevelType w:val="hybridMultilevel"/>
    <w:tmpl w:val="6974E58A"/>
    <w:lvl w:ilvl="0" w:tplc="0C09000F">
      <w:start w:val="1"/>
      <w:numFmt w:val="decimal"/>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7" w15:restartNumberingAfterBreak="0">
    <w:nsid w:val="426F64A2"/>
    <w:multiLevelType w:val="hybridMultilevel"/>
    <w:tmpl w:val="5AC244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4535A99"/>
    <w:multiLevelType w:val="hybridMultilevel"/>
    <w:tmpl w:val="F1284B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D010B3"/>
    <w:multiLevelType w:val="hybridMultilevel"/>
    <w:tmpl w:val="C56AF240"/>
    <w:lvl w:ilvl="0" w:tplc="7930C3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C835A5"/>
    <w:multiLevelType w:val="hybridMultilevel"/>
    <w:tmpl w:val="28129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701BB6"/>
    <w:multiLevelType w:val="hybridMultilevel"/>
    <w:tmpl w:val="0BC26D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ECE7292"/>
    <w:multiLevelType w:val="multilevel"/>
    <w:tmpl w:val="F98403EE"/>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870B1C"/>
    <w:multiLevelType w:val="multilevel"/>
    <w:tmpl w:val="FF24CD1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4" w15:restartNumberingAfterBreak="0">
    <w:nsid w:val="518E6CAF"/>
    <w:multiLevelType w:val="hybridMultilevel"/>
    <w:tmpl w:val="7B8E6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A7271E"/>
    <w:multiLevelType w:val="hybridMultilevel"/>
    <w:tmpl w:val="E1CE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6278F2"/>
    <w:multiLevelType w:val="hybridMultilevel"/>
    <w:tmpl w:val="72860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04332B"/>
    <w:multiLevelType w:val="hybridMultilevel"/>
    <w:tmpl w:val="5270E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C76CF0"/>
    <w:multiLevelType w:val="hybridMultilevel"/>
    <w:tmpl w:val="EE12C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3121BE"/>
    <w:multiLevelType w:val="hybridMultilevel"/>
    <w:tmpl w:val="14AA3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94D6A9D"/>
    <w:multiLevelType w:val="hybridMultilevel"/>
    <w:tmpl w:val="8824686E"/>
    <w:lvl w:ilvl="0" w:tplc="7930C3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A766AC"/>
    <w:multiLevelType w:val="hybridMultilevel"/>
    <w:tmpl w:val="72384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834599"/>
    <w:multiLevelType w:val="hybridMultilevel"/>
    <w:tmpl w:val="74403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2867C3"/>
    <w:multiLevelType w:val="hybridMultilevel"/>
    <w:tmpl w:val="CCAC5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5A772C"/>
    <w:multiLevelType w:val="hybridMultilevel"/>
    <w:tmpl w:val="67F0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824432"/>
    <w:multiLevelType w:val="hybridMultilevel"/>
    <w:tmpl w:val="E2A44CE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58B180E"/>
    <w:multiLevelType w:val="hybridMultilevel"/>
    <w:tmpl w:val="2EFE1D18"/>
    <w:lvl w:ilvl="0" w:tplc="65107AE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BA77C66"/>
    <w:multiLevelType w:val="hybridMultilevel"/>
    <w:tmpl w:val="49ACE444"/>
    <w:lvl w:ilvl="0" w:tplc="0C090001">
      <w:start w:val="1"/>
      <w:numFmt w:val="bullet"/>
      <w:lvlText w:val=""/>
      <w:lvlJc w:val="left"/>
      <w:pPr>
        <w:ind w:left="500" w:hanging="360"/>
      </w:pPr>
      <w:rPr>
        <w:rFonts w:ascii="Symbol" w:hAnsi="Symbol" w:hint="default"/>
      </w:rPr>
    </w:lvl>
    <w:lvl w:ilvl="1" w:tplc="0C090003" w:tentative="1">
      <w:start w:val="1"/>
      <w:numFmt w:val="bullet"/>
      <w:lvlText w:val="o"/>
      <w:lvlJc w:val="left"/>
      <w:pPr>
        <w:ind w:left="1220" w:hanging="360"/>
      </w:pPr>
      <w:rPr>
        <w:rFonts w:ascii="Courier New" w:hAnsi="Courier New" w:cs="Courier New" w:hint="default"/>
      </w:rPr>
    </w:lvl>
    <w:lvl w:ilvl="2" w:tplc="0C090005" w:tentative="1">
      <w:start w:val="1"/>
      <w:numFmt w:val="bullet"/>
      <w:lvlText w:val=""/>
      <w:lvlJc w:val="left"/>
      <w:pPr>
        <w:ind w:left="1940" w:hanging="360"/>
      </w:pPr>
      <w:rPr>
        <w:rFonts w:ascii="Wingdings" w:hAnsi="Wingdings" w:hint="default"/>
      </w:rPr>
    </w:lvl>
    <w:lvl w:ilvl="3" w:tplc="0C090001" w:tentative="1">
      <w:start w:val="1"/>
      <w:numFmt w:val="bullet"/>
      <w:lvlText w:val=""/>
      <w:lvlJc w:val="left"/>
      <w:pPr>
        <w:ind w:left="2660" w:hanging="360"/>
      </w:pPr>
      <w:rPr>
        <w:rFonts w:ascii="Symbol" w:hAnsi="Symbol" w:hint="default"/>
      </w:rPr>
    </w:lvl>
    <w:lvl w:ilvl="4" w:tplc="0C090003" w:tentative="1">
      <w:start w:val="1"/>
      <w:numFmt w:val="bullet"/>
      <w:lvlText w:val="o"/>
      <w:lvlJc w:val="left"/>
      <w:pPr>
        <w:ind w:left="3380" w:hanging="360"/>
      </w:pPr>
      <w:rPr>
        <w:rFonts w:ascii="Courier New" w:hAnsi="Courier New" w:cs="Courier New" w:hint="default"/>
      </w:rPr>
    </w:lvl>
    <w:lvl w:ilvl="5" w:tplc="0C090005" w:tentative="1">
      <w:start w:val="1"/>
      <w:numFmt w:val="bullet"/>
      <w:lvlText w:val=""/>
      <w:lvlJc w:val="left"/>
      <w:pPr>
        <w:ind w:left="4100" w:hanging="360"/>
      </w:pPr>
      <w:rPr>
        <w:rFonts w:ascii="Wingdings" w:hAnsi="Wingdings" w:hint="default"/>
      </w:rPr>
    </w:lvl>
    <w:lvl w:ilvl="6" w:tplc="0C090001" w:tentative="1">
      <w:start w:val="1"/>
      <w:numFmt w:val="bullet"/>
      <w:lvlText w:val=""/>
      <w:lvlJc w:val="left"/>
      <w:pPr>
        <w:ind w:left="4820" w:hanging="360"/>
      </w:pPr>
      <w:rPr>
        <w:rFonts w:ascii="Symbol" w:hAnsi="Symbol" w:hint="default"/>
      </w:rPr>
    </w:lvl>
    <w:lvl w:ilvl="7" w:tplc="0C090003" w:tentative="1">
      <w:start w:val="1"/>
      <w:numFmt w:val="bullet"/>
      <w:lvlText w:val="o"/>
      <w:lvlJc w:val="left"/>
      <w:pPr>
        <w:ind w:left="5540" w:hanging="360"/>
      </w:pPr>
      <w:rPr>
        <w:rFonts w:ascii="Courier New" w:hAnsi="Courier New" w:cs="Courier New" w:hint="default"/>
      </w:rPr>
    </w:lvl>
    <w:lvl w:ilvl="8" w:tplc="0C090005" w:tentative="1">
      <w:start w:val="1"/>
      <w:numFmt w:val="bullet"/>
      <w:lvlText w:val=""/>
      <w:lvlJc w:val="left"/>
      <w:pPr>
        <w:ind w:left="6260" w:hanging="360"/>
      </w:pPr>
      <w:rPr>
        <w:rFonts w:ascii="Wingdings" w:hAnsi="Wingdings" w:hint="default"/>
      </w:rPr>
    </w:lvl>
  </w:abstractNum>
  <w:abstractNum w:abstractNumId="38" w15:restartNumberingAfterBreak="0">
    <w:nsid w:val="7D43508A"/>
    <w:multiLevelType w:val="hybridMultilevel"/>
    <w:tmpl w:val="44C0046A"/>
    <w:lvl w:ilvl="0" w:tplc="24C4EA04">
      <w:start w:val="3"/>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3C0563"/>
    <w:multiLevelType w:val="hybridMultilevel"/>
    <w:tmpl w:val="BD364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0235839">
    <w:abstractNumId w:val="23"/>
  </w:num>
  <w:num w:numId="2" w16cid:durableId="1545798372">
    <w:abstractNumId w:val="17"/>
  </w:num>
  <w:num w:numId="3" w16cid:durableId="625157870">
    <w:abstractNumId w:val="36"/>
  </w:num>
  <w:num w:numId="4" w16cid:durableId="1031103145">
    <w:abstractNumId w:val="38"/>
  </w:num>
  <w:num w:numId="5" w16cid:durableId="949699076">
    <w:abstractNumId w:val="29"/>
  </w:num>
  <w:num w:numId="6" w16cid:durableId="1431583475">
    <w:abstractNumId w:val="1"/>
  </w:num>
  <w:num w:numId="7" w16cid:durableId="1037193499">
    <w:abstractNumId w:val="28"/>
  </w:num>
  <w:num w:numId="8" w16cid:durableId="1199195976">
    <w:abstractNumId w:val="33"/>
  </w:num>
  <w:num w:numId="9" w16cid:durableId="1172338086">
    <w:abstractNumId w:val="22"/>
  </w:num>
  <w:num w:numId="10" w16cid:durableId="654647408">
    <w:abstractNumId w:val="7"/>
  </w:num>
  <w:num w:numId="11" w16cid:durableId="163668144">
    <w:abstractNumId w:val="37"/>
  </w:num>
  <w:num w:numId="12" w16cid:durableId="1815222007">
    <w:abstractNumId w:val="16"/>
  </w:num>
  <w:num w:numId="13" w16cid:durableId="431322041">
    <w:abstractNumId w:val="0"/>
  </w:num>
  <w:num w:numId="14" w16cid:durableId="647592244">
    <w:abstractNumId w:val="8"/>
  </w:num>
  <w:num w:numId="15" w16cid:durableId="1622027481">
    <w:abstractNumId w:val="20"/>
  </w:num>
  <w:num w:numId="16" w16cid:durableId="1147429875">
    <w:abstractNumId w:val="9"/>
  </w:num>
  <w:num w:numId="17" w16cid:durableId="1241985303">
    <w:abstractNumId w:val="39"/>
  </w:num>
  <w:num w:numId="18" w16cid:durableId="216361642">
    <w:abstractNumId w:val="21"/>
  </w:num>
  <w:num w:numId="19" w16cid:durableId="681469832">
    <w:abstractNumId w:val="10"/>
  </w:num>
  <w:num w:numId="20" w16cid:durableId="1114985168">
    <w:abstractNumId w:val="12"/>
  </w:num>
  <w:num w:numId="21" w16cid:durableId="116995703">
    <w:abstractNumId w:val="13"/>
  </w:num>
  <w:num w:numId="22" w16cid:durableId="1901864053">
    <w:abstractNumId w:val="19"/>
  </w:num>
  <w:num w:numId="23" w16cid:durableId="1923681306">
    <w:abstractNumId w:val="30"/>
  </w:num>
  <w:num w:numId="24" w16cid:durableId="1971740400">
    <w:abstractNumId w:val="35"/>
  </w:num>
  <w:num w:numId="25" w16cid:durableId="760025553">
    <w:abstractNumId w:val="18"/>
  </w:num>
  <w:num w:numId="26" w16cid:durableId="1230846501">
    <w:abstractNumId w:val="26"/>
  </w:num>
  <w:num w:numId="27" w16cid:durableId="1947927980">
    <w:abstractNumId w:val="24"/>
  </w:num>
  <w:num w:numId="28" w16cid:durableId="387187090">
    <w:abstractNumId w:val="32"/>
  </w:num>
  <w:num w:numId="29" w16cid:durableId="174653663">
    <w:abstractNumId w:val="4"/>
  </w:num>
  <w:num w:numId="30" w16cid:durableId="546187923">
    <w:abstractNumId w:val="2"/>
  </w:num>
  <w:num w:numId="31" w16cid:durableId="621691761">
    <w:abstractNumId w:val="5"/>
  </w:num>
  <w:num w:numId="32" w16cid:durableId="1765565240">
    <w:abstractNumId w:val="11"/>
  </w:num>
  <w:num w:numId="33" w16cid:durableId="1660112882">
    <w:abstractNumId w:val="15"/>
  </w:num>
  <w:num w:numId="34" w16cid:durableId="1635793887">
    <w:abstractNumId w:val="6"/>
  </w:num>
  <w:num w:numId="35" w16cid:durableId="705184257">
    <w:abstractNumId w:val="27"/>
  </w:num>
  <w:num w:numId="36" w16cid:durableId="1653172892">
    <w:abstractNumId w:val="14"/>
  </w:num>
  <w:num w:numId="37" w16cid:durableId="184488032">
    <w:abstractNumId w:val="34"/>
  </w:num>
  <w:num w:numId="38" w16cid:durableId="2097050190">
    <w:abstractNumId w:val="31"/>
  </w:num>
  <w:num w:numId="39" w16cid:durableId="1636449350">
    <w:abstractNumId w:val="3"/>
  </w:num>
  <w:num w:numId="40" w16cid:durableId="3125651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74"/>
    <w:rsid w:val="00013AFD"/>
    <w:rsid w:val="00067148"/>
    <w:rsid w:val="000751EA"/>
    <w:rsid w:val="00094018"/>
    <w:rsid w:val="000B2B16"/>
    <w:rsid w:val="00105ABD"/>
    <w:rsid w:val="00140FA4"/>
    <w:rsid w:val="00153CAA"/>
    <w:rsid w:val="00196E7F"/>
    <w:rsid w:val="001A1189"/>
    <w:rsid w:val="001A7B26"/>
    <w:rsid w:val="001C79F5"/>
    <w:rsid w:val="001D0BF9"/>
    <w:rsid w:val="001F0DAA"/>
    <w:rsid w:val="00232961"/>
    <w:rsid w:val="00237E74"/>
    <w:rsid w:val="00285FDF"/>
    <w:rsid w:val="002A0DDF"/>
    <w:rsid w:val="002B4CCA"/>
    <w:rsid w:val="002E3F41"/>
    <w:rsid w:val="002F4DA9"/>
    <w:rsid w:val="00390668"/>
    <w:rsid w:val="00390853"/>
    <w:rsid w:val="003D3473"/>
    <w:rsid w:val="003F4489"/>
    <w:rsid w:val="0041592C"/>
    <w:rsid w:val="004322EA"/>
    <w:rsid w:val="004A420F"/>
    <w:rsid w:val="004F2F79"/>
    <w:rsid w:val="004F3F0B"/>
    <w:rsid w:val="005227F8"/>
    <w:rsid w:val="005C6819"/>
    <w:rsid w:val="006C2B65"/>
    <w:rsid w:val="006F23C6"/>
    <w:rsid w:val="006F46CA"/>
    <w:rsid w:val="007A23D8"/>
    <w:rsid w:val="007C58C8"/>
    <w:rsid w:val="00831037"/>
    <w:rsid w:val="008543FD"/>
    <w:rsid w:val="0088459E"/>
    <w:rsid w:val="008E63CE"/>
    <w:rsid w:val="009047EA"/>
    <w:rsid w:val="00913D05"/>
    <w:rsid w:val="00957E18"/>
    <w:rsid w:val="009608D1"/>
    <w:rsid w:val="009F03CC"/>
    <w:rsid w:val="00A54FBA"/>
    <w:rsid w:val="00AA2FBA"/>
    <w:rsid w:val="00AD1E67"/>
    <w:rsid w:val="00B00D11"/>
    <w:rsid w:val="00B14B14"/>
    <w:rsid w:val="00B24C9C"/>
    <w:rsid w:val="00B32055"/>
    <w:rsid w:val="00B32E29"/>
    <w:rsid w:val="00B35E2E"/>
    <w:rsid w:val="00B4237B"/>
    <w:rsid w:val="00B45284"/>
    <w:rsid w:val="00B81055"/>
    <w:rsid w:val="00B957EF"/>
    <w:rsid w:val="00BA2B87"/>
    <w:rsid w:val="00BB1C7E"/>
    <w:rsid w:val="00BC25CC"/>
    <w:rsid w:val="00BE65EA"/>
    <w:rsid w:val="00BF0790"/>
    <w:rsid w:val="00BF461D"/>
    <w:rsid w:val="00C1437F"/>
    <w:rsid w:val="00C30702"/>
    <w:rsid w:val="00C76C43"/>
    <w:rsid w:val="00CF5218"/>
    <w:rsid w:val="00D13AAF"/>
    <w:rsid w:val="00D20200"/>
    <w:rsid w:val="00D4650A"/>
    <w:rsid w:val="00D73249"/>
    <w:rsid w:val="00DD18B8"/>
    <w:rsid w:val="00DE5772"/>
    <w:rsid w:val="00E0560C"/>
    <w:rsid w:val="00E27C6A"/>
    <w:rsid w:val="00E56F74"/>
    <w:rsid w:val="00E64306"/>
    <w:rsid w:val="00EE0115"/>
    <w:rsid w:val="00EE438C"/>
    <w:rsid w:val="00EE5CB7"/>
    <w:rsid w:val="00F12507"/>
    <w:rsid w:val="00F31B69"/>
    <w:rsid w:val="00F40BB3"/>
    <w:rsid w:val="00F82522"/>
    <w:rsid w:val="00F83A98"/>
    <w:rsid w:val="00FD2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A61203"/>
  <w15:chartTrackingRefBased/>
  <w15:docId w15:val="{3BB63C76-33E9-4A52-A99E-78A3BD2F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961"/>
    <w:pPr>
      <w:keepNext/>
      <w:keepLines/>
      <w:spacing w:before="240" w:after="0"/>
      <w:outlineLvl w:val="0"/>
    </w:pPr>
    <w:rPr>
      <w:rFonts w:asciiTheme="majorHAnsi" w:eastAsiaTheme="majorEastAsia" w:hAnsiTheme="majorHAnsi" w:cstheme="majorBidi"/>
      <w:color w:val="3D2E5C"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4"/>
    <w:qFormat/>
    <w:rsid w:val="00D20200"/>
    <w:pPr>
      <w:spacing w:after="0" w:line="276" w:lineRule="auto"/>
      <w:contextualSpacing/>
    </w:pPr>
    <w:rPr>
      <w:rFonts w:eastAsia="Times New Roman" w:cs="Times New Roman"/>
      <w:b/>
      <w:color w:val="FFFFFF" w:themeColor="background1"/>
      <w:kern w:val="0"/>
      <w:sz w:val="72"/>
      <w:lang w:val="en-US"/>
      <w14:ligatures w14:val="none"/>
    </w:rPr>
  </w:style>
  <w:style w:type="character" w:customStyle="1" w:styleId="SubtitleChar">
    <w:name w:val="Subtitle Char"/>
    <w:basedOn w:val="DefaultParagraphFont"/>
    <w:link w:val="Subtitle"/>
    <w:uiPriority w:val="4"/>
    <w:rsid w:val="00D20200"/>
    <w:rPr>
      <w:rFonts w:eastAsia="Times New Roman" w:cs="Times New Roman"/>
      <w:b/>
      <w:color w:val="FFFFFF" w:themeColor="background1"/>
      <w:kern w:val="0"/>
      <w:sz w:val="72"/>
      <w:lang w:val="en-US"/>
      <w14:ligatures w14:val="none"/>
    </w:rPr>
  </w:style>
  <w:style w:type="paragraph" w:styleId="Title">
    <w:name w:val="Title"/>
    <w:basedOn w:val="Normal"/>
    <w:link w:val="TitleChar"/>
    <w:uiPriority w:val="1"/>
    <w:qFormat/>
    <w:rsid w:val="00D20200"/>
    <w:pPr>
      <w:spacing w:after="0" w:line="240" w:lineRule="auto"/>
      <w:contextualSpacing/>
    </w:pPr>
    <w:rPr>
      <w:rFonts w:asciiTheme="majorHAnsi" w:eastAsia="Times New Roman" w:hAnsiTheme="majorHAnsi" w:cs="Times New Roman"/>
      <w:b/>
      <w:caps/>
      <w:color w:val="FFFFFF" w:themeColor="background1"/>
      <w:kern w:val="0"/>
      <w:sz w:val="100"/>
      <w:szCs w:val="40"/>
      <w:lang w:val="en-US"/>
      <w14:ligatures w14:val="none"/>
    </w:rPr>
  </w:style>
  <w:style w:type="character" w:customStyle="1" w:styleId="TitleChar">
    <w:name w:val="Title Char"/>
    <w:basedOn w:val="DefaultParagraphFont"/>
    <w:link w:val="Title"/>
    <w:uiPriority w:val="1"/>
    <w:rsid w:val="00D20200"/>
    <w:rPr>
      <w:rFonts w:asciiTheme="majorHAnsi" w:eastAsia="Times New Roman" w:hAnsiTheme="majorHAnsi" w:cs="Times New Roman"/>
      <w:b/>
      <w:caps/>
      <w:color w:val="FFFFFF" w:themeColor="background1"/>
      <w:kern w:val="0"/>
      <w:sz w:val="100"/>
      <w:szCs w:val="40"/>
      <w:lang w:val="en-US"/>
      <w14:ligatures w14:val="none"/>
    </w:rPr>
  </w:style>
  <w:style w:type="table" w:customStyle="1" w:styleId="TableGrid">
    <w:name w:val="TableGrid"/>
    <w:rsid w:val="00D20200"/>
    <w:pPr>
      <w:spacing w:after="0" w:line="240" w:lineRule="auto"/>
    </w:pPr>
    <w:rPr>
      <w:rFonts w:eastAsiaTheme="minorEastAsia"/>
      <w:kern w:val="0"/>
      <w:lang w:eastAsia="en-AU"/>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D20200"/>
    <w:pPr>
      <w:spacing w:after="12" w:line="249" w:lineRule="auto"/>
      <w:ind w:left="720" w:hanging="10"/>
      <w:contextualSpacing/>
    </w:pPr>
    <w:rPr>
      <w:rFonts w:ascii="Arial" w:eastAsia="Arial" w:hAnsi="Arial" w:cs="Arial"/>
      <w:color w:val="000000"/>
      <w:kern w:val="0"/>
      <w:lang w:eastAsia="en-AU"/>
      <w14:ligatures w14:val="none"/>
    </w:rPr>
  </w:style>
  <w:style w:type="table" w:styleId="TableGrid0">
    <w:name w:val="Table Grid"/>
    <w:basedOn w:val="TableNormal"/>
    <w:uiPriority w:val="39"/>
    <w:rsid w:val="00D20200"/>
    <w:pPr>
      <w:spacing w:after="0" w:line="240" w:lineRule="auto"/>
    </w:pPr>
    <w:rPr>
      <w:rFonts w:eastAsiaTheme="minorEastAsia"/>
      <w:kern w:val="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D20200"/>
    <w:pPr>
      <w:widowControl w:val="0"/>
      <w:spacing w:after="0" w:line="240" w:lineRule="auto"/>
    </w:pPr>
    <w:rPr>
      <w:rFonts w:ascii="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D20200"/>
    <w:pPr>
      <w:spacing w:after="0" w:line="240" w:lineRule="auto"/>
    </w:pPr>
    <w:rPr>
      <w:rFonts w:eastAsiaTheme="minorEastAsia"/>
      <w:kern w:val="0"/>
      <w:lang w:eastAsia="en-AU"/>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D20200"/>
    <w:pPr>
      <w:tabs>
        <w:tab w:val="center" w:pos="4513"/>
        <w:tab w:val="right" w:pos="9026"/>
      </w:tabs>
      <w:spacing w:after="0" w:line="240" w:lineRule="auto"/>
    </w:pPr>
    <w:rPr>
      <w:rFonts w:eastAsiaTheme="minorEastAsia"/>
      <w:color w:val="FFFFFF" w:themeColor="background1"/>
      <w:kern w:val="0"/>
      <w:sz w:val="28"/>
      <w:lang w:val="en-US"/>
      <w14:ligatures w14:val="none"/>
    </w:rPr>
  </w:style>
  <w:style w:type="character" w:customStyle="1" w:styleId="HeaderChar">
    <w:name w:val="Header Char"/>
    <w:basedOn w:val="DefaultParagraphFont"/>
    <w:link w:val="Header"/>
    <w:uiPriority w:val="99"/>
    <w:rsid w:val="00D20200"/>
    <w:rPr>
      <w:rFonts w:eastAsiaTheme="minorEastAsia"/>
      <w:color w:val="FFFFFF" w:themeColor="background1"/>
      <w:kern w:val="0"/>
      <w:sz w:val="28"/>
      <w:lang w:val="en-US"/>
      <w14:ligatures w14:val="none"/>
    </w:rPr>
  </w:style>
  <w:style w:type="paragraph" w:styleId="Footer">
    <w:name w:val="footer"/>
    <w:basedOn w:val="Normal"/>
    <w:link w:val="FooterChar"/>
    <w:uiPriority w:val="99"/>
    <w:unhideWhenUsed/>
    <w:rsid w:val="00D20200"/>
    <w:pPr>
      <w:tabs>
        <w:tab w:val="center" w:pos="4513"/>
        <w:tab w:val="right" w:pos="9026"/>
      </w:tabs>
      <w:spacing w:after="0" w:line="240" w:lineRule="auto"/>
    </w:pPr>
    <w:rPr>
      <w:rFonts w:eastAsiaTheme="minorEastAsia"/>
      <w:color w:val="FFFFFF" w:themeColor="background1"/>
      <w:kern w:val="0"/>
      <w:sz w:val="28"/>
      <w:lang w:val="en-US"/>
      <w14:ligatures w14:val="none"/>
    </w:rPr>
  </w:style>
  <w:style w:type="character" w:customStyle="1" w:styleId="FooterChar">
    <w:name w:val="Footer Char"/>
    <w:basedOn w:val="DefaultParagraphFont"/>
    <w:link w:val="Footer"/>
    <w:uiPriority w:val="99"/>
    <w:rsid w:val="00D20200"/>
    <w:rPr>
      <w:rFonts w:eastAsiaTheme="minorEastAsia"/>
      <w:color w:val="FFFFFF" w:themeColor="background1"/>
      <w:kern w:val="0"/>
      <w:sz w:val="28"/>
      <w:lang w:val="en-US"/>
      <w14:ligatures w14:val="none"/>
    </w:rPr>
  </w:style>
  <w:style w:type="character" w:styleId="Hyperlink">
    <w:name w:val="Hyperlink"/>
    <w:basedOn w:val="DefaultParagraphFont"/>
    <w:uiPriority w:val="99"/>
    <w:unhideWhenUsed/>
    <w:rsid w:val="00D20200"/>
    <w:rPr>
      <w:color w:val="533E7C" w:themeColor="hyperlink"/>
      <w:u w:val="single"/>
    </w:rPr>
  </w:style>
  <w:style w:type="character" w:styleId="UnresolvedMention">
    <w:name w:val="Unresolved Mention"/>
    <w:basedOn w:val="DefaultParagraphFont"/>
    <w:uiPriority w:val="99"/>
    <w:semiHidden/>
    <w:unhideWhenUsed/>
    <w:rsid w:val="00D20200"/>
    <w:rPr>
      <w:color w:val="605E5C"/>
      <w:shd w:val="clear" w:color="auto" w:fill="E1DFDD"/>
    </w:rPr>
  </w:style>
  <w:style w:type="paragraph" w:customStyle="1" w:styleId="Pa2">
    <w:name w:val="Pa2"/>
    <w:basedOn w:val="Normal"/>
    <w:next w:val="Normal"/>
    <w:uiPriority w:val="99"/>
    <w:rsid w:val="00DE5772"/>
    <w:pPr>
      <w:autoSpaceDE w:val="0"/>
      <w:autoSpaceDN w:val="0"/>
      <w:adjustRightInd w:val="0"/>
      <w:spacing w:after="0" w:line="481" w:lineRule="atLeast"/>
    </w:pPr>
    <w:rPr>
      <w:rFonts w:ascii="AvantGarde CondMedium" w:hAnsi="AvantGarde CondMedium"/>
      <w:kern w:val="0"/>
      <w:sz w:val="24"/>
      <w:szCs w:val="24"/>
    </w:rPr>
  </w:style>
  <w:style w:type="paragraph" w:customStyle="1" w:styleId="Pa3">
    <w:name w:val="Pa3"/>
    <w:basedOn w:val="Normal"/>
    <w:next w:val="Normal"/>
    <w:uiPriority w:val="99"/>
    <w:rsid w:val="00DE5772"/>
    <w:pPr>
      <w:autoSpaceDE w:val="0"/>
      <w:autoSpaceDN w:val="0"/>
      <w:adjustRightInd w:val="0"/>
      <w:spacing w:after="0" w:line="201" w:lineRule="atLeast"/>
    </w:pPr>
    <w:rPr>
      <w:rFonts w:ascii="AvantGarde CondMedium" w:hAnsi="AvantGarde CondMedium"/>
      <w:kern w:val="0"/>
      <w:sz w:val="24"/>
      <w:szCs w:val="24"/>
    </w:rPr>
  </w:style>
  <w:style w:type="paragraph" w:customStyle="1" w:styleId="Pa6">
    <w:name w:val="Pa6"/>
    <w:basedOn w:val="Normal"/>
    <w:next w:val="Normal"/>
    <w:uiPriority w:val="99"/>
    <w:rsid w:val="00DE5772"/>
    <w:pPr>
      <w:autoSpaceDE w:val="0"/>
      <w:autoSpaceDN w:val="0"/>
      <w:adjustRightInd w:val="0"/>
      <w:spacing w:after="0" w:line="201" w:lineRule="atLeast"/>
    </w:pPr>
    <w:rPr>
      <w:rFonts w:ascii="AvantGarde CondMedium" w:hAnsi="AvantGarde CondMedium"/>
      <w:kern w:val="0"/>
      <w:sz w:val="24"/>
      <w:szCs w:val="24"/>
    </w:rPr>
  </w:style>
  <w:style w:type="paragraph" w:customStyle="1" w:styleId="Pa7">
    <w:name w:val="Pa7"/>
    <w:basedOn w:val="Normal"/>
    <w:next w:val="Normal"/>
    <w:uiPriority w:val="99"/>
    <w:rsid w:val="00DE5772"/>
    <w:pPr>
      <w:autoSpaceDE w:val="0"/>
      <w:autoSpaceDN w:val="0"/>
      <w:adjustRightInd w:val="0"/>
      <w:spacing w:after="0" w:line="201" w:lineRule="atLeast"/>
    </w:pPr>
    <w:rPr>
      <w:rFonts w:ascii="AvantGarde CondMedium" w:hAnsi="AvantGarde CondMedium"/>
      <w:kern w:val="0"/>
      <w:sz w:val="24"/>
      <w:szCs w:val="24"/>
    </w:rPr>
  </w:style>
  <w:style w:type="paragraph" w:customStyle="1" w:styleId="Pa8">
    <w:name w:val="Pa8"/>
    <w:basedOn w:val="Normal"/>
    <w:next w:val="Normal"/>
    <w:uiPriority w:val="99"/>
    <w:rsid w:val="00DE5772"/>
    <w:pPr>
      <w:autoSpaceDE w:val="0"/>
      <w:autoSpaceDN w:val="0"/>
      <w:adjustRightInd w:val="0"/>
      <w:spacing w:after="0" w:line="201" w:lineRule="atLeast"/>
    </w:pPr>
    <w:rPr>
      <w:rFonts w:ascii="AvantGarde CondMedium" w:hAnsi="AvantGarde CondMedium"/>
      <w:kern w:val="0"/>
      <w:sz w:val="24"/>
      <w:szCs w:val="24"/>
    </w:rPr>
  </w:style>
  <w:style w:type="paragraph" w:customStyle="1" w:styleId="Pa9">
    <w:name w:val="Pa9"/>
    <w:basedOn w:val="Normal"/>
    <w:next w:val="Normal"/>
    <w:uiPriority w:val="99"/>
    <w:rsid w:val="00DE5772"/>
    <w:pPr>
      <w:autoSpaceDE w:val="0"/>
      <w:autoSpaceDN w:val="0"/>
      <w:adjustRightInd w:val="0"/>
      <w:spacing w:after="0" w:line="361" w:lineRule="atLeast"/>
    </w:pPr>
    <w:rPr>
      <w:rFonts w:ascii="AvantGarde CondMedium" w:hAnsi="AvantGarde CondMedium"/>
      <w:kern w:val="0"/>
      <w:sz w:val="24"/>
      <w:szCs w:val="24"/>
    </w:rPr>
  </w:style>
  <w:style w:type="character" w:customStyle="1" w:styleId="A5">
    <w:name w:val="A5"/>
    <w:uiPriority w:val="99"/>
    <w:rsid w:val="00DE5772"/>
    <w:rPr>
      <w:rFonts w:ascii="AvantGarde CondBook" w:hAnsi="AvantGarde CondBook" w:cs="AvantGarde CondBook"/>
      <w:color w:val="484847"/>
      <w:sz w:val="11"/>
      <w:szCs w:val="11"/>
    </w:rPr>
  </w:style>
  <w:style w:type="paragraph" w:customStyle="1" w:styleId="Default">
    <w:name w:val="Default"/>
    <w:rsid w:val="00DE5772"/>
    <w:pPr>
      <w:autoSpaceDE w:val="0"/>
      <w:autoSpaceDN w:val="0"/>
      <w:adjustRightInd w:val="0"/>
      <w:spacing w:after="0" w:line="240" w:lineRule="auto"/>
    </w:pPr>
    <w:rPr>
      <w:rFonts w:ascii="AvantGarde CondMedium" w:hAnsi="AvantGarde CondMedium" w:cs="AvantGarde CondMedium"/>
      <w:color w:val="000000"/>
      <w:kern w:val="0"/>
      <w:sz w:val="24"/>
      <w:szCs w:val="24"/>
    </w:rPr>
  </w:style>
  <w:style w:type="paragraph" w:customStyle="1" w:styleId="Pa13">
    <w:name w:val="Pa13"/>
    <w:basedOn w:val="Default"/>
    <w:next w:val="Default"/>
    <w:uiPriority w:val="99"/>
    <w:rsid w:val="00DE5772"/>
    <w:pPr>
      <w:spacing w:line="201" w:lineRule="atLeast"/>
    </w:pPr>
    <w:rPr>
      <w:rFonts w:cstheme="minorBidi"/>
      <w:color w:val="auto"/>
    </w:rPr>
  </w:style>
  <w:style w:type="paragraph" w:customStyle="1" w:styleId="Pa14">
    <w:name w:val="Pa14"/>
    <w:basedOn w:val="Default"/>
    <w:next w:val="Default"/>
    <w:uiPriority w:val="99"/>
    <w:rsid w:val="00DE5772"/>
    <w:pPr>
      <w:spacing w:line="201" w:lineRule="atLeast"/>
    </w:pPr>
    <w:rPr>
      <w:rFonts w:cstheme="minorBidi"/>
      <w:color w:val="auto"/>
    </w:rPr>
  </w:style>
  <w:style w:type="paragraph" w:customStyle="1" w:styleId="Pa15">
    <w:name w:val="Pa15"/>
    <w:basedOn w:val="Default"/>
    <w:next w:val="Default"/>
    <w:uiPriority w:val="99"/>
    <w:rsid w:val="00DE5772"/>
    <w:pPr>
      <w:spacing w:line="361" w:lineRule="atLeast"/>
    </w:pPr>
    <w:rPr>
      <w:rFonts w:cstheme="minorBidi"/>
      <w:color w:val="auto"/>
    </w:rPr>
  </w:style>
  <w:style w:type="paragraph" w:customStyle="1" w:styleId="Pa16">
    <w:name w:val="Pa16"/>
    <w:basedOn w:val="Default"/>
    <w:next w:val="Default"/>
    <w:uiPriority w:val="99"/>
    <w:rsid w:val="00DE5772"/>
    <w:pPr>
      <w:spacing w:line="321" w:lineRule="atLeast"/>
    </w:pPr>
    <w:rPr>
      <w:rFonts w:cstheme="minorBidi"/>
      <w:color w:val="auto"/>
    </w:rPr>
  </w:style>
  <w:style w:type="character" w:customStyle="1" w:styleId="Heading1Char">
    <w:name w:val="Heading 1 Char"/>
    <w:basedOn w:val="DefaultParagraphFont"/>
    <w:link w:val="Heading1"/>
    <w:uiPriority w:val="9"/>
    <w:rsid w:val="00232961"/>
    <w:rPr>
      <w:rFonts w:asciiTheme="majorHAnsi" w:eastAsiaTheme="majorEastAsia" w:hAnsiTheme="majorHAnsi" w:cstheme="majorBidi"/>
      <w:color w:val="3D2E5C" w:themeColor="accent1" w:themeShade="BF"/>
      <w:sz w:val="32"/>
      <w:szCs w:val="32"/>
    </w:rPr>
  </w:style>
  <w:style w:type="table" w:customStyle="1" w:styleId="TableGrid2">
    <w:name w:val="Table Grid2"/>
    <w:basedOn w:val="TableNormal"/>
    <w:next w:val="TableGrid0"/>
    <w:uiPriority w:val="39"/>
    <w:rsid w:val="00F40BB3"/>
    <w:pPr>
      <w:spacing w:before="120" w:after="0" w:line="240" w:lineRule="auto"/>
      <w:ind w:left="567" w:hanging="567"/>
    </w:pPr>
    <w:rPr>
      <w:rFonts w:ascii="Poppins" w:hAnsi="Poppins"/>
      <w:kern w:val="0"/>
      <w:sz w:val="1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SaIM Colour Palette">
      <a:dk1>
        <a:sysClr val="windowText" lastClr="000000"/>
      </a:dk1>
      <a:lt1>
        <a:sysClr val="window" lastClr="FFFFFF"/>
      </a:lt1>
      <a:dk2>
        <a:srgbClr val="373545"/>
      </a:dk2>
      <a:lt2>
        <a:srgbClr val="DCD8DC"/>
      </a:lt2>
      <a:accent1>
        <a:srgbClr val="533E7C"/>
      </a:accent1>
      <a:accent2>
        <a:srgbClr val="C9B5EF"/>
      </a:accent2>
      <a:accent3>
        <a:srgbClr val="EBFFB2"/>
      </a:accent3>
      <a:accent4>
        <a:srgbClr val="FFFAEC"/>
      </a:accent4>
      <a:accent5>
        <a:srgbClr val="272727"/>
      </a:accent5>
      <a:accent6>
        <a:srgbClr val="FFFFFF"/>
      </a:accent6>
      <a:hlink>
        <a:srgbClr val="533E7C"/>
      </a:hlink>
      <a:folHlink>
        <a:srgbClr val="C9B5E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12</Pages>
  <Words>4644</Words>
  <Characters>26059</Characters>
  <Application>Microsoft Office Word</Application>
  <DocSecurity>0</DocSecurity>
  <Lines>592</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dnation@csaim.org.au</dc:creator>
  <cp:keywords/>
  <dc:description/>
  <cp:lastModifiedBy>Debbie Nation</cp:lastModifiedBy>
  <cp:revision>26</cp:revision>
  <cp:lastPrinted>2024-01-21T20:42:00Z</cp:lastPrinted>
  <dcterms:created xsi:type="dcterms:W3CDTF">2023-11-16T21:06:00Z</dcterms:created>
  <dcterms:modified xsi:type="dcterms:W3CDTF">2024-01-21T20:42:00Z</dcterms:modified>
</cp:coreProperties>
</file>